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6A45351" w14:textId="5D6D8660" w:rsidR="001E4CE7" w:rsidRPr="00032A22" w:rsidRDefault="000B3081" w:rsidP="00BE56E4">
      <w:pPr>
        <w:pStyle w:val="LGAItemNoHeading"/>
        <w:spacing w:before="0" w:after="0" w:line="240" w:lineRule="auto"/>
        <w:rPr>
          <w:rFonts w:ascii="Arial" w:hAnsi="Arial" w:cs="Arial"/>
          <w:sz w:val="28"/>
          <w:szCs w:val="28"/>
        </w:rPr>
      </w:pPr>
      <w:r>
        <w:rPr>
          <w:rFonts w:ascii="Arial" w:hAnsi="Arial" w:cs="Arial"/>
          <w:sz w:val="28"/>
          <w:szCs w:val="28"/>
        </w:rPr>
        <w:t xml:space="preserve">City Regions Board - </w:t>
      </w:r>
      <w:r w:rsidR="00C70DC6" w:rsidRPr="00B75BC0">
        <w:rPr>
          <w:rFonts w:ascii="Arial" w:hAnsi="Arial" w:cs="Arial"/>
          <w:sz w:val="28"/>
          <w:szCs w:val="28"/>
        </w:rPr>
        <w:t xml:space="preserve">End of Year Board Report </w:t>
      </w:r>
    </w:p>
    <w:p w14:paraId="16A45352" w14:textId="77777777" w:rsidR="00F538BB" w:rsidRDefault="00F538BB" w:rsidP="00BE56E4">
      <w:pPr>
        <w:pStyle w:val="MainText"/>
        <w:spacing w:line="240" w:lineRule="auto"/>
        <w:rPr>
          <w:rFonts w:ascii="Arial" w:hAnsi="Arial" w:cs="Arial"/>
          <w:b/>
          <w:szCs w:val="22"/>
        </w:rPr>
      </w:pPr>
    </w:p>
    <w:p w14:paraId="16A45353" w14:textId="77777777" w:rsidR="00A435B2" w:rsidRPr="005974E9" w:rsidRDefault="004C4F80" w:rsidP="00BE56E4">
      <w:pPr>
        <w:pStyle w:val="MainText"/>
        <w:spacing w:line="240" w:lineRule="auto"/>
        <w:rPr>
          <w:rFonts w:ascii="Arial" w:hAnsi="Arial" w:cs="Arial"/>
          <w:b/>
          <w:szCs w:val="22"/>
        </w:rPr>
      </w:pPr>
      <w:r w:rsidRPr="005974E9">
        <w:rPr>
          <w:rFonts w:ascii="Arial" w:hAnsi="Arial" w:cs="Arial"/>
          <w:b/>
          <w:szCs w:val="22"/>
        </w:rPr>
        <w:t>Background and Context</w:t>
      </w:r>
    </w:p>
    <w:p w14:paraId="16A45354" w14:textId="77777777" w:rsidR="00993037" w:rsidRPr="005974E9" w:rsidRDefault="00993037" w:rsidP="00BE56E4">
      <w:pPr>
        <w:pStyle w:val="MainText"/>
        <w:spacing w:line="240" w:lineRule="auto"/>
        <w:rPr>
          <w:rFonts w:ascii="Arial" w:hAnsi="Arial" w:cs="Arial"/>
          <w:b/>
          <w:szCs w:val="22"/>
        </w:rPr>
      </w:pPr>
    </w:p>
    <w:p w14:paraId="15BD7890" w14:textId="77777777" w:rsidR="00EE39EC" w:rsidRDefault="00EE39EC" w:rsidP="00EE39EC">
      <w:pPr>
        <w:pStyle w:val="Default"/>
        <w:numPr>
          <w:ilvl w:val="0"/>
          <w:numId w:val="39"/>
        </w:numPr>
        <w:rPr>
          <w:sz w:val="22"/>
          <w:szCs w:val="22"/>
        </w:rPr>
      </w:pPr>
      <w:r>
        <w:rPr>
          <w:sz w:val="22"/>
          <w:szCs w:val="22"/>
        </w:rPr>
        <w:t xml:space="preserve">The City Regions Board was created to provide a clear voice and resource for city regions within the LGA and to advocate on behalf of English cities. </w:t>
      </w:r>
    </w:p>
    <w:p w14:paraId="20C6DB12" w14:textId="77777777" w:rsidR="00EE39EC" w:rsidRDefault="00EE39EC" w:rsidP="00EE39EC">
      <w:pPr>
        <w:pStyle w:val="Default"/>
        <w:ind w:left="360"/>
        <w:rPr>
          <w:sz w:val="22"/>
          <w:szCs w:val="22"/>
        </w:rPr>
      </w:pPr>
    </w:p>
    <w:p w14:paraId="07CF0235" w14:textId="77777777" w:rsidR="00EE39EC" w:rsidRDefault="00EE39EC" w:rsidP="00EE39EC">
      <w:pPr>
        <w:pStyle w:val="Default"/>
        <w:numPr>
          <w:ilvl w:val="0"/>
          <w:numId w:val="39"/>
        </w:numPr>
        <w:rPr>
          <w:sz w:val="22"/>
          <w:szCs w:val="22"/>
        </w:rPr>
      </w:pPr>
      <w:r>
        <w:rPr>
          <w:sz w:val="22"/>
          <w:szCs w:val="22"/>
        </w:rPr>
        <w:t>Members are asked to consider the achievements of the board over the last year against the use of allocated resources and to reflect on whether the board is continuing to meet its purpose in response to the emerging priorities of metropolitan areas.</w:t>
      </w:r>
    </w:p>
    <w:p w14:paraId="2B94555D" w14:textId="77777777" w:rsidR="00EE39EC" w:rsidRDefault="00EE39EC" w:rsidP="00EE39EC">
      <w:pPr>
        <w:pStyle w:val="Default"/>
        <w:ind w:left="360"/>
        <w:rPr>
          <w:sz w:val="22"/>
          <w:szCs w:val="22"/>
        </w:rPr>
      </w:pPr>
    </w:p>
    <w:p w14:paraId="749BADC5" w14:textId="77777777" w:rsidR="00EE39EC" w:rsidRDefault="00EE39EC" w:rsidP="00EE39EC">
      <w:pPr>
        <w:pStyle w:val="Default"/>
        <w:rPr>
          <w:sz w:val="22"/>
          <w:szCs w:val="22"/>
        </w:rPr>
      </w:pPr>
      <w:r>
        <w:rPr>
          <w:b/>
          <w:sz w:val="22"/>
          <w:szCs w:val="22"/>
        </w:rPr>
        <w:t>Priorities and Achievements</w:t>
      </w:r>
    </w:p>
    <w:p w14:paraId="1366485E" w14:textId="77777777" w:rsidR="00EE39EC" w:rsidRDefault="00EE39EC" w:rsidP="00EE39EC">
      <w:pPr>
        <w:pStyle w:val="Default"/>
        <w:ind w:left="360"/>
        <w:rPr>
          <w:sz w:val="22"/>
          <w:szCs w:val="22"/>
        </w:rPr>
      </w:pPr>
    </w:p>
    <w:p w14:paraId="30A3F8B0" w14:textId="77777777" w:rsidR="00EE39EC" w:rsidRPr="00A74388" w:rsidRDefault="00EE39EC" w:rsidP="00EE39EC">
      <w:pPr>
        <w:pStyle w:val="MainText"/>
        <w:spacing w:line="240" w:lineRule="auto"/>
        <w:rPr>
          <w:rFonts w:ascii="Arial" w:hAnsi="Arial" w:cs="Arial"/>
          <w:b/>
          <w:szCs w:val="22"/>
        </w:rPr>
      </w:pPr>
      <w:r w:rsidRPr="00A74388">
        <w:rPr>
          <w:rFonts w:ascii="Arial" w:hAnsi="Arial" w:cs="Arial"/>
          <w:b/>
          <w:szCs w:val="22"/>
        </w:rPr>
        <w:t>Skills and Employment</w:t>
      </w:r>
    </w:p>
    <w:p w14:paraId="1D883E39" w14:textId="77777777" w:rsidR="00EE39EC" w:rsidRDefault="00EE39EC" w:rsidP="00EE39EC">
      <w:pPr>
        <w:pStyle w:val="Default"/>
      </w:pPr>
    </w:p>
    <w:p w14:paraId="0EC7D2B9" w14:textId="0993C405" w:rsidR="00EE39EC" w:rsidRPr="00C43775" w:rsidRDefault="00EE39EC" w:rsidP="00EE39EC">
      <w:pPr>
        <w:pStyle w:val="Default"/>
        <w:numPr>
          <w:ilvl w:val="0"/>
          <w:numId w:val="39"/>
        </w:numPr>
        <w:jc w:val="both"/>
        <w:rPr>
          <w:sz w:val="22"/>
          <w:szCs w:val="22"/>
        </w:rPr>
      </w:pPr>
      <w:r w:rsidRPr="00C43775">
        <w:rPr>
          <w:color w:val="auto"/>
          <w:sz w:val="22"/>
          <w:szCs w:val="22"/>
        </w:rPr>
        <w:t xml:space="preserve">The Board works jointly with the </w:t>
      </w:r>
      <w:r w:rsidR="006E5F81">
        <w:rPr>
          <w:color w:val="auto"/>
          <w:sz w:val="22"/>
          <w:szCs w:val="22"/>
        </w:rPr>
        <w:t>People and Places</w:t>
      </w:r>
      <w:r w:rsidRPr="00C43775">
        <w:rPr>
          <w:color w:val="auto"/>
          <w:sz w:val="22"/>
          <w:szCs w:val="22"/>
        </w:rPr>
        <w:t xml:space="preserve"> Board to steer our employment and skills work through our Work Local proposals for devolved and integrated employment and skills. During the last political cycle, the Boards agreed to establish a cross LGA Skills Taskforce to </w:t>
      </w:r>
      <w:r w:rsidRPr="00C43775">
        <w:rPr>
          <w:sz w:val="22"/>
          <w:szCs w:val="22"/>
        </w:rPr>
        <w:t xml:space="preserve">forge links with skills industry experts and stakeholders on this agenda. </w:t>
      </w:r>
      <w:r w:rsidRPr="00C43775">
        <w:rPr>
          <w:color w:val="auto"/>
          <w:sz w:val="22"/>
          <w:szCs w:val="22"/>
        </w:rPr>
        <w:t>Co-chaired by Cllrs Sir Richard Leese and Mark Hawthorne, the Taskforce convening three themed roundtables betwee</w:t>
      </w:r>
      <w:r w:rsidRPr="00C43775">
        <w:rPr>
          <w:sz w:val="22"/>
          <w:szCs w:val="22"/>
        </w:rPr>
        <w:t>n December 2018 and March 2019.</w:t>
      </w:r>
      <w:r w:rsidRPr="00C43775">
        <w:rPr>
          <w:color w:val="auto"/>
          <w:sz w:val="22"/>
          <w:szCs w:val="22"/>
        </w:rPr>
        <w:t xml:space="preserve"> </w:t>
      </w:r>
      <w:r w:rsidRPr="00C43775">
        <w:rPr>
          <w:sz w:val="22"/>
          <w:szCs w:val="22"/>
        </w:rPr>
        <w:t xml:space="preserve">Through it, we engaged 28 leading organisations and trade bodies that are key to improving skills and employment in England. A Taskforce </w:t>
      </w:r>
      <w:hyperlink r:id="rId12" w:history="1">
        <w:r w:rsidRPr="00C43775">
          <w:rPr>
            <w:rStyle w:val="Hyperlink"/>
            <w:color w:val="auto"/>
            <w:sz w:val="22"/>
            <w:szCs w:val="22"/>
          </w:rPr>
          <w:t>webpage</w:t>
        </w:r>
      </w:hyperlink>
      <w:r w:rsidRPr="00C43775">
        <w:rPr>
          <w:sz w:val="22"/>
          <w:szCs w:val="22"/>
        </w:rPr>
        <w:t xml:space="preserve"> includes video interviews from stakeholders and summaries of each roundtable meeting. We aim to strengthen these links over the next Board cycle. Already we have started to develop follow up work on apprenticeships and the </w:t>
      </w:r>
      <w:r w:rsidRPr="00C43775">
        <w:rPr>
          <w:color w:val="auto"/>
          <w:sz w:val="22"/>
          <w:szCs w:val="22"/>
        </w:rPr>
        <w:t>National Retraining Scheme</w:t>
      </w:r>
      <w:r w:rsidRPr="00C43775">
        <w:rPr>
          <w:sz w:val="22"/>
          <w:szCs w:val="22"/>
        </w:rPr>
        <w:t>.</w:t>
      </w:r>
    </w:p>
    <w:p w14:paraId="22EBB7A9" w14:textId="77777777" w:rsidR="00EE39EC" w:rsidRDefault="00EE39EC" w:rsidP="00EE39EC">
      <w:pPr>
        <w:pStyle w:val="Default"/>
        <w:ind w:left="360"/>
        <w:jc w:val="both"/>
      </w:pPr>
    </w:p>
    <w:p w14:paraId="47F18791" w14:textId="77777777" w:rsidR="00EE39EC" w:rsidRDefault="00EE39EC" w:rsidP="00EE39EC">
      <w:pPr>
        <w:pStyle w:val="Default"/>
        <w:numPr>
          <w:ilvl w:val="0"/>
          <w:numId w:val="39"/>
        </w:numPr>
        <w:rPr>
          <w:color w:val="auto"/>
          <w:sz w:val="22"/>
          <w:szCs w:val="22"/>
        </w:rPr>
      </w:pPr>
      <w:r w:rsidRPr="00640A99">
        <w:rPr>
          <w:color w:val="auto"/>
          <w:sz w:val="22"/>
          <w:szCs w:val="22"/>
        </w:rPr>
        <w:t xml:space="preserve">The LGA and 23 leading signatories wrote an open letter to the </w:t>
      </w:r>
      <w:proofErr w:type="spellStart"/>
      <w:r w:rsidRPr="00640A99">
        <w:rPr>
          <w:color w:val="auto"/>
          <w:sz w:val="22"/>
          <w:szCs w:val="22"/>
        </w:rPr>
        <w:t>Rt</w:t>
      </w:r>
      <w:proofErr w:type="spellEnd"/>
      <w:r w:rsidRPr="00640A99">
        <w:rPr>
          <w:color w:val="auto"/>
          <w:sz w:val="22"/>
          <w:szCs w:val="22"/>
        </w:rPr>
        <w:t xml:space="preserve"> Hon Damian Hinds MP, Secretary of State for Education, which called for a series of reforms to support councils and combined authorities to deliver quality apprenticeships locally. This included calls on the Government to pause plans to begin clawing back unspent Apprenticeship Levy funding following delays to the standards in adult care, early years and building control against which the Levy funds must be spent. The letter was featured in the Financial Times. The LGA has welcomed a Public Accounts Committee report raising concerns about the apprenticeship programme, having previously submitted written evidence to it. </w:t>
      </w:r>
    </w:p>
    <w:p w14:paraId="17EA8FDC" w14:textId="77777777" w:rsidR="00EE39EC" w:rsidRDefault="00EE39EC" w:rsidP="00EE39EC">
      <w:pPr>
        <w:pStyle w:val="Default"/>
        <w:rPr>
          <w:color w:val="auto"/>
          <w:sz w:val="22"/>
          <w:szCs w:val="22"/>
        </w:rPr>
      </w:pPr>
    </w:p>
    <w:p w14:paraId="1C9D97A8" w14:textId="04662D2C" w:rsidR="00EE39EC" w:rsidRDefault="00EE39EC" w:rsidP="00EE39EC">
      <w:pPr>
        <w:pStyle w:val="Default"/>
        <w:numPr>
          <w:ilvl w:val="0"/>
          <w:numId w:val="39"/>
        </w:numPr>
        <w:jc w:val="both"/>
        <w:rPr>
          <w:color w:val="auto"/>
          <w:sz w:val="22"/>
          <w:szCs w:val="22"/>
        </w:rPr>
      </w:pPr>
      <w:r>
        <w:rPr>
          <w:color w:val="auto"/>
          <w:sz w:val="22"/>
          <w:szCs w:val="22"/>
        </w:rPr>
        <w:t>The Boards will launch a refreshed Work Local proposal at our annual conference in July 2019. This also includes findings from the skills taskforce roundtables.</w:t>
      </w:r>
    </w:p>
    <w:p w14:paraId="64CFCC5D" w14:textId="77777777" w:rsidR="00EE39EC" w:rsidRPr="00640A99" w:rsidRDefault="00EE39EC" w:rsidP="00EE39EC">
      <w:pPr>
        <w:pStyle w:val="Default"/>
        <w:rPr>
          <w:color w:val="auto"/>
          <w:sz w:val="22"/>
          <w:szCs w:val="22"/>
        </w:rPr>
      </w:pPr>
    </w:p>
    <w:p w14:paraId="12DFFECE" w14:textId="5EDFB1A5" w:rsidR="00EE39EC" w:rsidRDefault="00EE39EC" w:rsidP="00EE39EC">
      <w:pPr>
        <w:pStyle w:val="Default"/>
        <w:numPr>
          <w:ilvl w:val="0"/>
          <w:numId w:val="39"/>
        </w:numPr>
        <w:rPr>
          <w:color w:val="auto"/>
          <w:sz w:val="22"/>
          <w:szCs w:val="22"/>
        </w:rPr>
      </w:pPr>
      <w:r w:rsidRPr="00640A99">
        <w:rPr>
          <w:color w:val="auto"/>
          <w:sz w:val="22"/>
          <w:szCs w:val="22"/>
        </w:rPr>
        <w:t xml:space="preserve">The </w:t>
      </w:r>
      <w:r w:rsidRPr="00640A99">
        <w:rPr>
          <w:bCs/>
          <w:color w:val="auto"/>
          <w:sz w:val="22"/>
          <w:szCs w:val="22"/>
        </w:rPr>
        <w:t>LGA hosted a skills conference</w:t>
      </w:r>
      <w:r w:rsidRPr="00640A99">
        <w:rPr>
          <w:b/>
          <w:bCs/>
          <w:color w:val="auto"/>
          <w:sz w:val="22"/>
          <w:szCs w:val="22"/>
        </w:rPr>
        <w:t xml:space="preserve"> i</w:t>
      </w:r>
      <w:r w:rsidRPr="00640A99">
        <w:rPr>
          <w:color w:val="auto"/>
          <w:sz w:val="22"/>
          <w:szCs w:val="22"/>
        </w:rPr>
        <w:t>n November 2018</w:t>
      </w:r>
      <w:r w:rsidR="005C6454">
        <w:rPr>
          <w:color w:val="auto"/>
          <w:sz w:val="22"/>
          <w:szCs w:val="22"/>
        </w:rPr>
        <w:t xml:space="preserve">. </w:t>
      </w:r>
      <w:r w:rsidRPr="00640A99">
        <w:rPr>
          <w:color w:val="auto"/>
          <w:sz w:val="22"/>
          <w:szCs w:val="22"/>
        </w:rPr>
        <w:t xml:space="preserve">The event was well attended with extremely positive feedback. The sessions ranged from post-16 pathways to supporting age-friendly employment with keynote address by Dr </w:t>
      </w:r>
      <w:proofErr w:type="spellStart"/>
      <w:r w:rsidRPr="00640A99">
        <w:rPr>
          <w:color w:val="auto"/>
          <w:sz w:val="22"/>
          <w:szCs w:val="22"/>
        </w:rPr>
        <w:t>Emran</w:t>
      </w:r>
      <w:proofErr w:type="spellEnd"/>
      <w:r w:rsidRPr="00640A99">
        <w:rPr>
          <w:color w:val="auto"/>
          <w:sz w:val="22"/>
          <w:szCs w:val="22"/>
        </w:rPr>
        <w:t xml:space="preserve"> </w:t>
      </w:r>
      <w:proofErr w:type="spellStart"/>
      <w:r w:rsidRPr="00640A99">
        <w:rPr>
          <w:color w:val="auto"/>
          <w:sz w:val="22"/>
          <w:szCs w:val="22"/>
        </w:rPr>
        <w:t>Mian</w:t>
      </w:r>
      <w:proofErr w:type="spellEnd"/>
      <w:r w:rsidRPr="00640A99">
        <w:rPr>
          <w:color w:val="auto"/>
          <w:sz w:val="22"/>
          <w:szCs w:val="22"/>
        </w:rPr>
        <w:t xml:space="preserve"> OBE, Acting Director General of Higher and Further Education, Department for Education. We are now planning to host a series of events to explore some of the specific topics. </w:t>
      </w:r>
      <w:bookmarkStart w:id="0" w:name="_GoBack"/>
      <w:bookmarkEnd w:id="0"/>
    </w:p>
    <w:p w14:paraId="3BE4AE00" w14:textId="77777777" w:rsidR="000600F0" w:rsidRDefault="000600F0" w:rsidP="000A79C9">
      <w:pPr>
        <w:pStyle w:val="ListParagraph"/>
      </w:pPr>
    </w:p>
    <w:p w14:paraId="2DAF5F38" w14:textId="48FF5117" w:rsidR="000600F0" w:rsidRPr="00640A99" w:rsidRDefault="000600F0" w:rsidP="00EE39EC">
      <w:pPr>
        <w:pStyle w:val="Default"/>
        <w:numPr>
          <w:ilvl w:val="0"/>
          <w:numId w:val="39"/>
        </w:numPr>
        <w:rPr>
          <w:color w:val="auto"/>
          <w:sz w:val="22"/>
          <w:szCs w:val="22"/>
        </w:rPr>
      </w:pPr>
      <w:r w:rsidRPr="00640A99">
        <w:rPr>
          <w:color w:val="auto"/>
          <w:sz w:val="22"/>
          <w:szCs w:val="22"/>
        </w:rPr>
        <w:lastRenderedPageBreak/>
        <w:t xml:space="preserve">Following positive discussions </w:t>
      </w:r>
      <w:r>
        <w:rPr>
          <w:color w:val="auto"/>
          <w:sz w:val="22"/>
          <w:szCs w:val="22"/>
        </w:rPr>
        <w:t>last year</w:t>
      </w:r>
      <w:r w:rsidRPr="00640A99">
        <w:rPr>
          <w:color w:val="auto"/>
          <w:sz w:val="22"/>
          <w:szCs w:val="22"/>
        </w:rPr>
        <w:t xml:space="preserve"> with the </w:t>
      </w:r>
      <w:proofErr w:type="spellStart"/>
      <w:r w:rsidRPr="00640A99">
        <w:rPr>
          <w:color w:val="auto"/>
          <w:sz w:val="22"/>
          <w:szCs w:val="22"/>
        </w:rPr>
        <w:t>Rt</w:t>
      </w:r>
      <w:proofErr w:type="spellEnd"/>
      <w:r w:rsidRPr="00640A99">
        <w:rPr>
          <w:color w:val="auto"/>
          <w:sz w:val="22"/>
          <w:szCs w:val="22"/>
        </w:rPr>
        <w:t xml:space="preserve"> Hon Anne Milton MP, Skills and Apprenticeships Minister, </w:t>
      </w:r>
      <w:r>
        <w:rPr>
          <w:color w:val="auto"/>
          <w:sz w:val="22"/>
          <w:szCs w:val="22"/>
        </w:rPr>
        <w:t xml:space="preserve">the LGA proactively put forward a plan for LGA politicians and skills leads from councils to engage </w:t>
      </w:r>
      <w:r w:rsidRPr="00640A99">
        <w:rPr>
          <w:color w:val="auto"/>
          <w:sz w:val="22"/>
          <w:szCs w:val="22"/>
        </w:rPr>
        <w:t>strategic</w:t>
      </w:r>
      <w:r>
        <w:rPr>
          <w:color w:val="auto"/>
          <w:sz w:val="22"/>
          <w:szCs w:val="22"/>
        </w:rPr>
        <w:t xml:space="preserve">ally with </w:t>
      </w:r>
      <w:proofErr w:type="spellStart"/>
      <w:r>
        <w:rPr>
          <w:color w:val="auto"/>
          <w:sz w:val="22"/>
          <w:szCs w:val="22"/>
        </w:rPr>
        <w:t>DfE</w:t>
      </w:r>
      <w:proofErr w:type="spellEnd"/>
      <w:r>
        <w:rPr>
          <w:color w:val="auto"/>
          <w:sz w:val="22"/>
          <w:szCs w:val="22"/>
        </w:rPr>
        <w:t xml:space="preserve"> </w:t>
      </w:r>
      <w:r w:rsidRPr="00640A99">
        <w:rPr>
          <w:color w:val="auto"/>
          <w:sz w:val="22"/>
          <w:szCs w:val="22"/>
        </w:rPr>
        <w:t xml:space="preserve">on </w:t>
      </w:r>
      <w:r>
        <w:rPr>
          <w:color w:val="auto"/>
          <w:sz w:val="22"/>
          <w:szCs w:val="22"/>
        </w:rPr>
        <w:t xml:space="preserve">the development of </w:t>
      </w:r>
      <w:r w:rsidRPr="00640A99">
        <w:rPr>
          <w:color w:val="auto"/>
          <w:sz w:val="22"/>
          <w:szCs w:val="22"/>
        </w:rPr>
        <w:t>post 16 skills</w:t>
      </w:r>
      <w:r>
        <w:rPr>
          <w:color w:val="auto"/>
          <w:sz w:val="22"/>
          <w:szCs w:val="22"/>
        </w:rPr>
        <w:t xml:space="preserve"> policy and funding. The proposal was well received by </w:t>
      </w:r>
      <w:proofErr w:type="spellStart"/>
      <w:r>
        <w:rPr>
          <w:color w:val="auto"/>
          <w:sz w:val="22"/>
          <w:szCs w:val="22"/>
        </w:rPr>
        <w:t>DfE</w:t>
      </w:r>
      <w:proofErr w:type="spellEnd"/>
      <w:r>
        <w:rPr>
          <w:color w:val="auto"/>
          <w:sz w:val="22"/>
          <w:szCs w:val="22"/>
        </w:rPr>
        <w:t xml:space="preserve"> officials with a go-ahead to proceed. However more recent discussions with the Department suggest that while political level meetings are expected to continue, plans to engage council skills leads have been watered down. The LGA will seek clarity from </w:t>
      </w:r>
      <w:proofErr w:type="spellStart"/>
      <w:r>
        <w:rPr>
          <w:color w:val="auto"/>
          <w:sz w:val="22"/>
          <w:szCs w:val="22"/>
        </w:rPr>
        <w:t>DfE</w:t>
      </w:r>
      <w:proofErr w:type="spellEnd"/>
      <w:r>
        <w:rPr>
          <w:color w:val="auto"/>
          <w:sz w:val="22"/>
          <w:szCs w:val="22"/>
        </w:rPr>
        <w:t xml:space="preserve"> on this.</w:t>
      </w:r>
    </w:p>
    <w:p w14:paraId="459EA8C5" w14:textId="5AD0FACA" w:rsidR="00EE39EC" w:rsidRPr="00E97F72" w:rsidRDefault="00EE39EC" w:rsidP="00EE39EC">
      <w:pPr>
        <w:pStyle w:val="MainText"/>
        <w:spacing w:line="240" w:lineRule="auto"/>
        <w:rPr>
          <w:rFonts w:ascii="Arial" w:hAnsi="Arial" w:cs="Arial"/>
          <w:szCs w:val="22"/>
        </w:rPr>
      </w:pPr>
    </w:p>
    <w:p w14:paraId="5A5F30C4" w14:textId="77777777" w:rsidR="00EE39EC" w:rsidRPr="00E97F72" w:rsidRDefault="00EE39EC" w:rsidP="00EE39EC">
      <w:pPr>
        <w:pStyle w:val="Default"/>
        <w:rPr>
          <w:color w:val="auto"/>
          <w:sz w:val="22"/>
          <w:szCs w:val="22"/>
        </w:rPr>
      </w:pPr>
      <w:r w:rsidRPr="00E97F72">
        <w:rPr>
          <w:b/>
          <w:color w:val="auto"/>
          <w:sz w:val="22"/>
          <w:szCs w:val="22"/>
        </w:rPr>
        <w:t>Devolution</w:t>
      </w:r>
    </w:p>
    <w:p w14:paraId="10DEC0B9" w14:textId="77777777" w:rsidR="00EE39EC" w:rsidRPr="00EE39EC" w:rsidRDefault="00EE39EC" w:rsidP="00EE39EC">
      <w:pPr>
        <w:pStyle w:val="Default"/>
        <w:rPr>
          <w:color w:val="FF0000"/>
          <w:sz w:val="22"/>
          <w:szCs w:val="22"/>
        </w:rPr>
      </w:pPr>
    </w:p>
    <w:p w14:paraId="7EF0BA6B" w14:textId="02AF08CD" w:rsidR="004264DE" w:rsidRDefault="00312550" w:rsidP="00EE39EC">
      <w:pPr>
        <w:pStyle w:val="Default"/>
        <w:numPr>
          <w:ilvl w:val="0"/>
          <w:numId w:val="39"/>
        </w:numPr>
        <w:rPr>
          <w:sz w:val="22"/>
          <w:szCs w:val="22"/>
        </w:rPr>
      </w:pPr>
      <w:r>
        <w:rPr>
          <w:sz w:val="22"/>
          <w:szCs w:val="22"/>
        </w:rPr>
        <w:t>With the People and Places Board, t</w:t>
      </w:r>
      <w:r w:rsidR="00EE39EC">
        <w:rPr>
          <w:sz w:val="22"/>
          <w:szCs w:val="22"/>
        </w:rPr>
        <w:t>he City Regions board continue</w:t>
      </w:r>
      <w:r w:rsidR="004264DE">
        <w:rPr>
          <w:sz w:val="22"/>
          <w:szCs w:val="22"/>
        </w:rPr>
        <w:t>d</w:t>
      </w:r>
      <w:r w:rsidR="00EE39EC">
        <w:rPr>
          <w:sz w:val="22"/>
          <w:szCs w:val="22"/>
        </w:rPr>
        <w:t xml:space="preserve"> to develop the LGAs sector led improvement offer for Combined Authorities (CAs). This include</w:t>
      </w:r>
      <w:r w:rsidR="004264DE">
        <w:rPr>
          <w:sz w:val="22"/>
          <w:szCs w:val="22"/>
        </w:rPr>
        <w:t>d</w:t>
      </w:r>
      <w:r w:rsidR="00EE39EC">
        <w:rPr>
          <w:sz w:val="22"/>
          <w:szCs w:val="22"/>
        </w:rPr>
        <w:t xml:space="preserve"> a number of key policy networks that allow CAs to share best practice and look at collective issues. </w:t>
      </w:r>
      <w:r w:rsidR="004264DE">
        <w:rPr>
          <w:sz w:val="22"/>
          <w:szCs w:val="22"/>
        </w:rPr>
        <w:t xml:space="preserve">A </w:t>
      </w:r>
      <w:r w:rsidR="00EE39EC">
        <w:rPr>
          <w:sz w:val="22"/>
          <w:szCs w:val="22"/>
        </w:rPr>
        <w:t xml:space="preserve">Governance and Scrutiny network and a HR network have also now been set up. </w:t>
      </w:r>
    </w:p>
    <w:p w14:paraId="597BD7E0" w14:textId="77777777" w:rsidR="00312550" w:rsidRDefault="00312550" w:rsidP="000A79C9">
      <w:pPr>
        <w:pStyle w:val="Default"/>
        <w:ind w:left="360"/>
        <w:rPr>
          <w:sz w:val="22"/>
          <w:szCs w:val="22"/>
        </w:rPr>
      </w:pPr>
    </w:p>
    <w:p w14:paraId="1286D3E6" w14:textId="1B9CB7A3" w:rsidR="00312550" w:rsidRDefault="00312550" w:rsidP="00EE39EC">
      <w:pPr>
        <w:pStyle w:val="Default"/>
        <w:numPr>
          <w:ilvl w:val="0"/>
          <w:numId w:val="39"/>
        </w:numPr>
        <w:rPr>
          <w:sz w:val="22"/>
          <w:szCs w:val="22"/>
        </w:rPr>
      </w:pPr>
      <w:r>
        <w:rPr>
          <w:sz w:val="22"/>
          <w:szCs w:val="22"/>
        </w:rPr>
        <w:t xml:space="preserve">The housing and planning network commissioned research into the opportunities for collaboration between combined authorities and their constituent councils. </w:t>
      </w:r>
    </w:p>
    <w:p w14:paraId="3F3EAB21" w14:textId="77777777" w:rsidR="00EE39EC" w:rsidRPr="00EE39EC" w:rsidRDefault="00EE39EC" w:rsidP="00EE39EC">
      <w:pPr>
        <w:pStyle w:val="NormalWeb"/>
        <w:spacing w:before="0" w:beforeAutospacing="0" w:after="0" w:afterAutospacing="0"/>
        <w:rPr>
          <w:rFonts w:ascii="Arial" w:eastAsia="Calibri" w:hAnsi="Arial" w:cs="Arial"/>
          <w:b/>
          <w:color w:val="FF0000"/>
          <w:sz w:val="22"/>
          <w:szCs w:val="22"/>
          <w:lang w:eastAsia="en-US"/>
        </w:rPr>
      </w:pPr>
    </w:p>
    <w:p w14:paraId="6237E402" w14:textId="77777777" w:rsidR="00EE39EC" w:rsidRPr="00E97F72" w:rsidRDefault="00EE39EC" w:rsidP="00EE39EC">
      <w:pPr>
        <w:pStyle w:val="NormalWeb"/>
        <w:spacing w:before="0" w:beforeAutospacing="0" w:after="0" w:afterAutospacing="0"/>
        <w:rPr>
          <w:rFonts w:ascii="Arial" w:eastAsia="Calibri" w:hAnsi="Arial" w:cs="Arial"/>
          <w:sz w:val="22"/>
          <w:szCs w:val="22"/>
          <w:lang w:eastAsia="en-US"/>
        </w:rPr>
      </w:pPr>
      <w:r w:rsidRPr="00E97F72">
        <w:rPr>
          <w:rFonts w:ascii="Arial" w:eastAsia="Calibri" w:hAnsi="Arial" w:cs="Arial"/>
          <w:b/>
          <w:sz w:val="22"/>
          <w:szCs w:val="22"/>
          <w:lang w:eastAsia="en-US"/>
        </w:rPr>
        <w:t>Industrial Strategy</w:t>
      </w:r>
    </w:p>
    <w:p w14:paraId="15330476" w14:textId="77777777" w:rsidR="00EE39EC" w:rsidRPr="00EE39EC" w:rsidRDefault="00EE39EC" w:rsidP="00EE39EC">
      <w:pPr>
        <w:pStyle w:val="NormalWeb"/>
        <w:spacing w:before="0" w:beforeAutospacing="0" w:after="0" w:afterAutospacing="0"/>
        <w:rPr>
          <w:rFonts w:ascii="Arial" w:eastAsia="Calibri" w:hAnsi="Arial" w:cs="Arial"/>
          <w:color w:val="FF0000"/>
          <w:sz w:val="22"/>
          <w:szCs w:val="22"/>
          <w:lang w:eastAsia="en-US"/>
        </w:rPr>
      </w:pPr>
    </w:p>
    <w:p w14:paraId="0D8872B7" w14:textId="634D6E1D" w:rsidR="000E5506" w:rsidRPr="00312550" w:rsidRDefault="00EE39EC" w:rsidP="000A79C9">
      <w:pPr>
        <w:pStyle w:val="Default"/>
        <w:numPr>
          <w:ilvl w:val="0"/>
          <w:numId w:val="39"/>
        </w:numPr>
        <w:rPr>
          <w:sz w:val="22"/>
          <w:szCs w:val="22"/>
        </w:rPr>
      </w:pPr>
      <w:r w:rsidRPr="000E5506">
        <w:rPr>
          <w:sz w:val="22"/>
          <w:szCs w:val="22"/>
        </w:rPr>
        <w:t>Work continues to engage Whitehall officials on the key issues for councils relating to the Industrial Strategy, including Local Industrial Strategies and the UK Shared</w:t>
      </w:r>
      <w:r w:rsidR="000E5506" w:rsidRPr="000E5506">
        <w:rPr>
          <w:sz w:val="22"/>
          <w:szCs w:val="22"/>
        </w:rPr>
        <w:t xml:space="preserve"> Prosperity Fund. This follows </w:t>
      </w:r>
      <w:r w:rsidRPr="000E5506">
        <w:rPr>
          <w:sz w:val="22"/>
          <w:szCs w:val="22"/>
        </w:rPr>
        <w:t xml:space="preserve">LGA lobbying successes including the confirmation that every area will be invited to agree a Local Industrial Strategy with government and the announcement that funding for EU programmes will be guaranteed until the end of 2020 in the event of a no deal Brexit. </w:t>
      </w:r>
    </w:p>
    <w:p w14:paraId="59DB7208" w14:textId="77777777" w:rsidR="000E5506" w:rsidRDefault="000E5506" w:rsidP="000E5506">
      <w:pPr>
        <w:pStyle w:val="Default"/>
        <w:ind w:left="360"/>
        <w:rPr>
          <w:sz w:val="22"/>
          <w:szCs w:val="22"/>
        </w:rPr>
      </w:pPr>
    </w:p>
    <w:p w14:paraId="05D666F8" w14:textId="77777777" w:rsidR="000E5506" w:rsidRDefault="004264DE" w:rsidP="004264DE">
      <w:pPr>
        <w:pStyle w:val="Default"/>
        <w:numPr>
          <w:ilvl w:val="0"/>
          <w:numId w:val="39"/>
        </w:numPr>
        <w:rPr>
          <w:sz w:val="22"/>
          <w:szCs w:val="22"/>
        </w:rPr>
      </w:pPr>
      <w:r w:rsidRPr="000E5506">
        <w:rPr>
          <w:sz w:val="22"/>
          <w:szCs w:val="22"/>
        </w:rPr>
        <w:t xml:space="preserve">Together with the People and Places Board, the City Regions Board has overseen the LGA’s joint work with the Department for Business, Energy and Industrial Strategy to support local areas in the development of local industrial strategies. The LGA has held well-attended masterclasses on inclusive growth, effective collaboration with businesses and stakeholders, and developing a place-based narrative. It also hosted a series of action learning sets with officers from around the country. Write-ups from these events alongside learning notes and a good practice toolkit to support the creation of a robust evidence base will be available on the LGA website by late June. </w:t>
      </w:r>
    </w:p>
    <w:p w14:paraId="54E2263D" w14:textId="77777777" w:rsidR="00312550" w:rsidRDefault="00312550" w:rsidP="000A79C9">
      <w:pPr>
        <w:pStyle w:val="Default"/>
        <w:ind w:left="360"/>
        <w:rPr>
          <w:sz w:val="22"/>
          <w:szCs w:val="22"/>
        </w:rPr>
      </w:pPr>
    </w:p>
    <w:p w14:paraId="2A608BDB" w14:textId="224C61E7" w:rsidR="00312550" w:rsidRPr="000E5506" w:rsidRDefault="00312550" w:rsidP="00312550">
      <w:pPr>
        <w:pStyle w:val="Default"/>
        <w:numPr>
          <w:ilvl w:val="0"/>
          <w:numId w:val="39"/>
        </w:numPr>
        <w:rPr>
          <w:sz w:val="22"/>
          <w:szCs w:val="22"/>
        </w:rPr>
      </w:pPr>
      <w:r w:rsidRPr="000E5506">
        <w:rPr>
          <w:sz w:val="22"/>
          <w:szCs w:val="22"/>
        </w:rPr>
        <w:t xml:space="preserve">We have continued to respond to developments arising from the Government’s review of Local Enterprise Partnerships. </w:t>
      </w:r>
      <w:r>
        <w:rPr>
          <w:sz w:val="22"/>
          <w:szCs w:val="22"/>
        </w:rPr>
        <w:t>A</w:t>
      </w:r>
      <w:r w:rsidRPr="000E5506">
        <w:rPr>
          <w:sz w:val="22"/>
          <w:szCs w:val="22"/>
        </w:rPr>
        <w:t>ctivity included</w:t>
      </w:r>
      <w:r>
        <w:rPr>
          <w:sz w:val="22"/>
          <w:szCs w:val="22"/>
        </w:rPr>
        <w:t xml:space="preserve"> a letter to</w:t>
      </w:r>
      <w:r w:rsidRPr="000E5506">
        <w:rPr>
          <w:sz w:val="22"/>
          <w:szCs w:val="22"/>
        </w:rPr>
        <w:t xml:space="preserve"> </w:t>
      </w:r>
      <w:r w:rsidRPr="00EE39EC">
        <w:rPr>
          <w:sz w:val="22"/>
          <w:szCs w:val="22"/>
        </w:rPr>
        <w:t>the Secretary of State for Business, Energy and Industrial Strategy</w:t>
      </w:r>
      <w:r>
        <w:rPr>
          <w:sz w:val="22"/>
          <w:szCs w:val="22"/>
        </w:rPr>
        <w:t xml:space="preserve"> and</w:t>
      </w:r>
      <w:r w:rsidRPr="00EE39EC">
        <w:rPr>
          <w:sz w:val="22"/>
          <w:szCs w:val="22"/>
        </w:rPr>
        <w:t xml:space="preserve"> </w:t>
      </w:r>
      <w:r w:rsidRPr="000E5506">
        <w:rPr>
          <w:sz w:val="22"/>
          <w:szCs w:val="22"/>
        </w:rPr>
        <w:t xml:space="preserve">responses to work led by the National Audit Office and the Public Accounts Committee into LEP progress. This has included a focus on strengthening LEP accountability, particularly in light of changes to LEP board composition. </w:t>
      </w:r>
    </w:p>
    <w:p w14:paraId="7A8D3D56" w14:textId="77777777" w:rsidR="000E5506" w:rsidRDefault="000E5506" w:rsidP="000E5506">
      <w:pPr>
        <w:pStyle w:val="Default"/>
        <w:ind w:left="360"/>
        <w:rPr>
          <w:sz w:val="22"/>
          <w:szCs w:val="22"/>
        </w:rPr>
      </w:pPr>
    </w:p>
    <w:p w14:paraId="51BAC3D9" w14:textId="77777777" w:rsidR="00721C03" w:rsidRDefault="00721C03" w:rsidP="00E97F72">
      <w:pPr>
        <w:pStyle w:val="Default"/>
        <w:rPr>
          <w:b/>
          <w:bCs/>
          <w:sz w:val="22"/>
          <w:szCs w:val="22"/>
        </w:rPr>
      </w:pPr>
    </w:p>
    <w:p w14:paraId="04F83B98" w14:textId="77777777" w:rsidR="00721C03" w:rsidRDefault="00721C03" w:rsidP="00E97F72">
      <w:pPr>
        <w:pStyle w:val="Default"/>
        <w:rPr>
          <w:b/>
          <w:bCs/>
          <w:sz w:val="22"/>
          <w:szCs w:val="22"/>
        </w:rPr>
      </w:pPr>
    </w:p>
    <w:p w14:paraId="4212EEF1" w14:textId="77777777" w:rsidR="00721C03" w:rsidRDefault="00721C03" w:rsidP="00E97F72">
      <w:pPr>
        <w:pStyle w:val="Default"/>
        <w:rPr>
          <w:b/>
          <w:bCs/>
          <w:sz w:val="22"/>
          <w:szCs w:val="22"/>
        </w:rPr>
      </w:pPr>
    </w:p>
    <w:p w14:paraId="3069E8FC" w14:textId="77777777" w:rsidR="004264DE" w:rsidRDefault="004264DE" w:rsidP="00E97F72">
      <w:pPr>
        <w:pStyle w:val="Default"/>
        <w:rPr>
          <w:b/>
          <w:bCs/>
          <w:sz w:val="22"/>
          <w:szCs w:val="22"/>
        </w:rPr>
      </w:pPr>
      <w:r>
        <w:rPr>
          <w:b/>
          <w:bCs/>
          <w:sz w:val="22"/>
          <w:szCs w:val="22"/>
        </w:rPr>
        <w:lastRenderedPageBreak/>
        <w:t xml:space="preserve">Trade and investment </w:t>
      </w:r>
    </w:p>
    <w:p w14:paraId="5FB1C288" w14:textId="77777777" w:rsidR="00E97F72" w:rsidRDefault="00E97F72" w:rsidP="00E97F72">
      <w:pPr>
        <w:pStyle w:val="Default"/>
        <w:rPr>
          <w:sz w:val="22"/>
          <w:szCs w:val="22"/>
        </w:rPr>
      </w:pPr>
    </w:p>
    <w:p w14:paraId="1C7CF746" w14:textId="77777777" w:rsidR="000E5506" w:rsidRDefault="004264DE" w:rsidP="00E97F72">
      <w:pPr>
        <w:pStyle w:val="Default"/>
        <w:numPr>
          <w:ilvl w:val="0"/>
          <w:numId w:val="39"/>
        </w:numPr>
        <w:rPr>
          <w:sz w:val="22"/>
          <w:szCs w:val="22"/>
        </w:rPr>
      </w:pPr>
      <w:r>
        <w:rPr>
          <w:sz w:val="22"/>
          <w:szCs w:val="22"/>
        </w:rPr>
        <w:t xml:space="preserve">As Britain prepares to leave the EU, we have continued to work in partnership with the People and Places Board to inform the LGA’s policy work on trade and international investment. </w:t>
      </w:r>
    </w:p>
    <w:p w14:paraId="4C8B5C95" w14:textId="77777777" w:rsidR="000E5506" w:rsidRDefault="000E5506" w:rsidP="000E5506">
      <w:pPr>
        <w:pStyle w:val="Default"/>
        <w:ind w:left="360"/>
        <w:rPr>
          <w:sz w:val="22"/>
          <w:szCs w:val="22"/>
        </w:rPr>
      </w:pPr>
    </w:p>
    <w:p w14:paraId="71079A7B" w14:textId="57A6685D" w:rsidR="000E5506" w:rsidRDefault="005C6454" w:rsidP="000E12FA">
      <w:pPr>
        <w:pStyle w:val="Default"/>
        <w:numPr>
          <w:ilvl w:val="0"/>
          <w:numId w:val="39"/>
        </w:numPr>
        <w:rPr>
          <w:sz w:val="22"/>
          <w:szCs w:val="22"/>
        </w:rPr>
      </w:pPr>
      <w:r>
        <w:rPr>
          <w:sz w:val="22"/>
          <w:szCs w:val="22"/>
        </w:rPr>
        <w:t>A</w:t>
      </w:r>
      <w:r w:rsidR="004264DE" w:rsidRPr="000E5506">
        <w:rPr>
          <w:sz w:val="22"/>
          <w:szCs w:val="22"/>
        </w:rPr>
        <w:t xml:space="preserve"> survey of the LGA’s membership was undertaken at the end of last year to highlight the depth and diversity of trade and other international links established between councils and global partners, with a view to strengthening the role of sub-national government in future trade and investment activity. </w:t>
      </w:r>
    </w:p>
    <w:p w14:paraId="2B16B8C1" w14:textId="77777777" w:rsidR="000E5506" w:rsidRDefault="000E5506" w:rsidP="000E5506"/>
    <w:p w14:paraId="304FAE21" w14:textId="0202013D" w:rsidR="000E5506" w:rsidRDefault="004264DE">
      <w:pPr>
        <w:pStyle w:val="Default"/>
        <w:numPr>
          <w:ilvl w:val="0"/>
          <w:numId w:val="39"/>
        </w:numPr>
        <w:rPr>
          <w:sz w:val="22"/>
          <w:szCs w:val="22"/>
        </w:rPr>
      </w:pPr>
      <w:r w:rsidRPr="000E5506">
        <w:rPr>
          <w:sz w:val="22"/>
          <w:szCs w:val="22"/>
        </w:rPr>
        <w:t xml:space="preserve">The LGA has continued to engage with the Department for International Trade and key national stakeholders on the role for local government in future trade policy. In April, Marian Sudbury, Director of UK Regions at the Department for International Trade (DIT), attended the City Regions Board to talk about the Department’s sub-national work. The Board discussed with Marian how councils could most effectively contribute to the Department’s work and highlighted examples from across the country of the important role for councils in supporting exports and inward investment. This activity at the Board has been supplemented by Parliamentary activity including written questions on trade from the LGA Chairman and a meeting between Cllr Kevin Bentley and Graham Stuart MP, Minister for Investment. </w:t>
      </w:r>
    </w:p>
    <w:p w14:paraId="261BF299" w14:textId="77777777" w:rsidR="000E5506" w:rsidRDefault="000E5506" w:rsidP="000E5506"/>
    <w:p w14:paraId="0A6B3D6F" w14:textId="1750EABC" w:rsidR="00EE39EC" w:rsidRPr="000E5506" w:rsidRDefault="00EE39EC" w:rsidP="00EE39EC">
      <w:pPr>
        <w:spacing w:after="160"/>
        <w:jc w:val="both"/>
        <w:rPr>
          <w:rFonts w:ascii="Arial" w:hAnsi="Arial" w:cs="Arial"/>
          <w:b/>
        </w:rPr>
      </w:pPr>
      <w:r w:rsidRPr="000E5506">
        <w:rPr>
          <w:rFonts w:ascii="Arial" w:hAnsi="Arial" w:cs="Arial"/>
          <w:b/>
        </w:rPr>
        <w:t>Urban Leadership</w:t>
      </w:r>
    </w:p>
    <w:p w14:paraId="0940FDE5" w14:textId="1DC5B2E6" w:rsidR="004264DE" w:rsidRDefault="000E5506" w:rsidP="000E5506">
      <w:pPr>
        <w:pStyle w:val="Default"/>
        <w:numPr>
          <w:ilvl w:val="0"/>
          <w:numId w:val="39"/>
        </w:numPr>
        <w:rPr>
          <w:sz w:val="22"/>
          <w:szCs w:val="22"/>
        </w:rPr>
      </w:pPr>
      <w:r>
        <w:rPr>
          <w:sz w:val="22"/>
          <w:szCs w:val="22"/>
        </w:rPr>
        <w:t>T</w:t>
      </w:r>
      <w:r w:rsidR="004264DE">
        <w:rPr>
          <w:sz w:val="22"/>
          <w:szCs w:val="22"/>
        </w:rPr>
        <w:t xml:space="preserve">he City Regions Board agreed to assemble a coalition of interested and relevant parties </w:t>
      </w:r>
      <w:r w:rsidR="00577D79">
        <w:rPr>
          <w:sz w:val="22"/>
          <w:szCs w:val="22"/>
        </w:rPr>
        <w:t xml:space="preserve">(Core Cities, Key Cities, London Councils and SIGOMA) </w:t>
      </w:r>
      <w:r w:rsidR="004264DE">
        <w:rPr>
          <w:sz w:val="22"/>
          <w:szCs w:val="22"/>
        </w:rPr>
        <w:t xml:space="preserve">to consider and re-articulate to a national audience the distinct concerns and opportunities that unite urban authorities. </w:t>
      </w:r>
    </w:p>
    <w:p w14:paraId="1D5F6D5B" w14:textId="2A266F14" w:rsidR="000E5506" w:rsidRDefault="000E5506" w:rsidP="000A79C9">
      <w:pPr>
        <w:pStyle w:val="Default"/>
        <w:ind w:left="360"/>
        <w:rPr>
          <w:sz w:val="22"/>
          <w:szCs w:val="22"/>
        </w:rPr>
      </w:pPr>
    </w:p>
    <w:p w14:paraId="3EFEC266" w14:textId="4224A438" w:rsidR="00577D79" w:rsidRDefault="00577D79">
      <w:pPr>
        <w:pStyle w:val="Default"/>
        <w:numPr>
          <w:ilvl w:val="0"/>
          <w:numId w:val="39"/>
        </w:numPr>
        <w:rPr>
          <w:sz w:val="22"/>
          <w:szCs w:val="22"/>
        </w:rPr>
      </w:pPr>
      <w:r>
        <w:rPr>
          <w:sz w:val="22"/>
          <w:szCs w:val="22"/>
        </w:rPr>
        <w:t>Consequently, the Board decided to undertake further work to advance the case for fiscal devolution, commissioning research to explore the particular cost pressures facing urban areas that might best exemplify the case for greater local autonomy.</w:t>
      </w:r>
    </w:p>
    <w:p w14:paraId="45BB6BD5" w14:textId="57EC91B7" w:rsidR="00577D79" w:rsidRDefault="00577D79" w:rsidP="000A79C9">
      <w:pPr>
        <w:pStyle w:val="Default"/>
        <w:ind w:left="360"/>
        <w:rPr>
          <w:sz w:val="22"/>
          <w:szCs w:val="22"/>
        </w:rPr>
      </w:pPr>
    </w:p>
    <w:p w14:paraId="6F9ED4D7" w14:textId="7BA33784" w:rsidR="00577D79" w:rsidRPr="00577D79" w:rsidRDefault="00577D79">
      <w:pPr>
        <w:pStyle w:val="Default"/>
        <w:numPr>
          <w:ilvl w:val="0"/>
          <w:numId w:val="39"/>
        </w:numPr>
        <w:rPr>
          <w:sz w:val="22"/>
          <w:szCs w:val="22"/>
        </w:rPr>
      </w:pPr>
      <w:r>
        <w:rPr>
          <w:sz w:val="22"/>
          <w:szCs w:val="22"/>
        </w:rPr>
        <w:t>This research is due to report in early July and will be used to inform the Boards lobbying and policy work over the next political cycle.</w:t>
      </w:r>
    </w:p>
    <w:p w14:paraId="3859F482" w14:textId="77777777" w:rsidR="004264DE" w:rsidRDefault="004264DE" w:rsidP="004264DE">
      <w:pPr>
        <w:pStyle w:val="Default"/>
        <w:rPr>
          <w:sz w:val="22"/>
          <w:szCs w:val="22"/>
        </w:rPr>
      </w:pPr>
    </w:p>
    <w:p w14:paraId="47BC0E0F" w14:textId="1D946CD3" w:rsidR="00EE39EC" w:rsidRPr="000A79C9" w:rsidRDefault="00EE39EC" w:rsidP="00EE39EC">
      <w:pPr>
        <w:pStyle w:val="Default"/>
        <w:rPr>
          <w:b/>
          <w:color w:val="auto"/>
          <w:sz w:val="22"/>
          <w:szCs w:val="22"/>
        </w:rPr>
      </w:pPr>
      <w:r w:rsidRPr="000A79C9">
        <w:rPr>
          <w:b/>
          <w:color w:val="auto"/>
          <w:sz w:val="22"/>
          <w:szCs w:val="22"/>
        </w:rPr>
        <w:t>Programme of work and priorities 201</w:t>
      </w:r>
      <w:r w:rsidR="00577D79" w:rsidRPr="000A79C9">
        <w:rPr>
          <w:b/>
          <w:color w:val="auto"/>
          <w:sz w:val="22"/>
          <w:szCs w:val="22"/>
        </w:rPr>
        <w:t>9</w:t>
      </w:r>
      <w:r w:rsidRPr="000A79C9">
        <w:rPr>
          <w:b/>
          <w:color w:val="auto"/>
          <w:sz w:val="22"/>
          <w:szCs w:val="22"/>
        </w:rPr>
        <w:t>/</w:t>
      </w:r>
      <w:r w:rsidR="00577D79" w:rsidRPr="000A79C9">
        <w:rPr>
          <w:b/>
          <w:color w:val="auto"/>
          <w:sz w:val="22"/>
          <w:szCs w:val="22"/>
        </w:rPr>
        <w:t>20</w:t>
      </w:r>
    </w:p>
    <w:p w14:paraId="14743E47" w14:textId="77777777" w:rsidR="00EE39EC" w:rsidRPr="000A79C9" w:rsidRDefault="00EE39EC" w:rsidP="00EE39EC">
      <w:pPr>
        <w:pStyle w:val="Default"/>
        <w:ind w:left="360"/>
        <w:rPr>
          <w:color w:val="auto"/>
          <w:sz w:val="22"/>
          <w:szCs w:val="22"/>
        </w:rPr>
      </w:pPr>
    </w:p>
    <w:p w14:paraId="2A9E7C9B" w14:textId="6A66D4A5" w:rsidR="00577D79" w:rsidRDefault="00577D79" w:rsidP="00EE39EC">
      <w:pPr>
        <w:pStyle w:val="Default"/>
        <w:numPr>
          <w:ilvl w:val="0"/>
          <w:numId w:val="39"/>
        </w:numPr>
        <w:rPr>
          <w:color w:val="auto"/>
          <w:sz w:val="22"/>
          <w:szCs w:val="22"/>
        </w:rPr>
      </w:pPr>
      <w:r>
        <w:rPr>
          <w:color w:val="auto"/>
          <w:sz w:val="22"/>
          <w:szCs w:val="22"/>
        </w:rPr>
        <w:t>Recognising the national political context, the Board will seek to restart the English devolution debate, supporting the development of an English Devolution Bill and continuing to push on further fiscal devolution.</w:t>
      </w:r>
    </w:p>
    <w:p w14:paraId="1D1F1AAE" w14:textId="77777777" w:rsidR="00577D79" w:rsidRDefault="00577D79" w:rsidP="000A79C9">
      <w:pPr>
        <w:pStyle w:val="Default"/>
        <w:ind w:left="360"/>
        <w:rPr>
          <w:color w:val="auto"/>
          <w:sz w:val="22"/>
          <w:szCs w:val="22"/>
        </w:rPr>
      </w:pPr>
    </w:p>
    <w:p w14:paraId="4A85F8B1" w14:textId="25680DAF" w:rsidR="00EE39EC" w:rsidRPr="009410DD" w:rsidRDefault="00EE39EC" w:rsidP="00EE39EC">
      <w:pPr>
        <w:pStyle w:val="Default"/>
        <w:numPr>
          <w:ilvl w:val="0"/>
          <w:numId w:val="39"/>
        </w:numPr>
        <w:rPr>
          <w:color w:val="auto"/>
          <w:sz w:val="22"/>
          <w:szCs w:val="22"/>
        </w:rPr>
      </w:pPr>
      <w:r w:rsidRPr="000A79C9">
        <w:rPr>
          <w:color w:val="auto"/>
          <w:sz w:val="22"/>
          <w:szCs w:val="22"/>
        </w:rPr>
        <w:t xml:space="preserve">The Board will </w:t>
      </w:r>
      <w:r w:rsidR="00577D79">
        <w:rPr>
          <w:color w:val="auto"/>
          <w:sz w:val="22"/>
          <w:szCs w:val="22"/>
        </w:rPr>
        <w:t xml:space="preserve">also </w:t>
      </w:r>
      <w:r w:rsidRPr="000A79C9">
        <w:rPr>
          <w:color w:val="auto"/>
          <w:sz w:val="22"/>
          <w:szCs w:val="22"/>
        </w:rPr>
        <w:t xml:space="preserve">continue to </w:t>
      </w:r>
      <w:r w:rsidR="00577D79">
        <w:rPr>
          <w:color w:val="auto"/>
          <w:sz w:val="22"/>
          <w:szCs w:val="22"/>
        </w:rPr>
        <w:t>play a role in shaping LGA’s work on place based growth, overseeing</w:t>
      </w:r>
      <w:r w:rsidRPr="000A79C9">
        <w:rPr>
          <w:color w:val="auto"/>
          <w:sz w:val="22"/>
          <w:szCs w:val="22"/>
        </w:rPr>
        <w:t xml:space="preserve"> work on skills</w:t>
      </w:r>
      <w:r w:rsidR="00577D79">
        <w:rPr>
          <w:color w:val="auto"/>
          <w:sz w:val="22"/>
          <w:szCs w:val="22"/>
        </w:rPr>
        <w:t xml:space="preserve"> and employment support, inclusive economies, trade and international investment and, the creation of a place-based UK Shared Prosperity Fund. </w:t>
      </w:r>
    </w:p>
    <w:p w14:paraId="1F316C84" w14:textId="77777777" w:rsidR="00EE39EC" w:rsidRPr="009410DD" w:rsidRDefault="00EE39EC" w:rsidP="00EE39EC">
      <w:pPr>
        <w:pStyle w:val="Default"/>
        <w:ind w:left="360"/>
        <w:rPr>
          <w:color w:val="auto"/>
          <w:sz w:val="22"/>
          <w:szCs w:val="22"/>
        </w:rPr>
      </w:pPr>
    </w:p>
    <w:p w14:paraId="5BBAAED3" w14:textId="28EEC838" w:rsidR="00EE39EC" w:rsidRPr="000A79C9" w:rsidRDefault="00EE39EC" w:rsidP="000A79C9">
      <w:pPr>
        <w:pStyle w:val="Default"/>
        <w:numPr>
          <w:ilvl w:val="0"/>
          <w:numId w:val="39"/>
        </w:numPr>
        <w:rPr>
          <w:color w:val="FF0000"/>
          <w:sz w:val="22"/>
          <w:szCs w:val="22"/>
        </w:rPr>
      </w:pPr>
      <w:r w:rsidRPr="000A79C9">
        <w:rPr>
          <w:sz w:val="22"/>
          <w:szCs w:val="22"/>
        </w:rPr>
        <w:t>Subject to discussion at the June Board, members may seek to dedicate Board capacity to pursue additional priorities over the next political cycle,</w:t>
      </w:r>
      <w:r w:rsidR="009410DD" w:rsidRPr="000A79C9">
        <w:rPr>
          <w:color w:val="auto"/>
          <w:sz w:val="22"/>
          <w:szCs w:val="22"/>
        </w:rPr>
        <w:t xml:space="preserve"> such as </w:t>
      </w:r>
      <w:r w:rsidR="009410DD" w:rsidRPr="000A79C9">
        <w:rPr>
          <w:sz w:val="22"/>
          <w:szCs w:val="22"/>
        </w:rPr>
        <w:t xml:space="preserve">the particular </w:t>
      </w:r>
      <w:r w:rsidR="009410DD" w:rsidRPr="000A79C9">
        <w:rPr>
          <w:sz w:val="22"/>
          <w:szCs w:val="22"/>
        </w:rPr>
        <w:lastRenderedPageBreak/>
        <w:t>opportunities and challenges for urban areas arising within the context of a renewed focus on sustainable development</w:t>
      </w:r>
      <w:r w:rsidRPr="000A79C9">
        <w:rPr>
          <w:sz w:val="22"/>
          <w:szCs w:val="22"/>
        </w:rPr>
        <w:t>.</w:t>
      </w:r>
    </w:p>
    <w:p w14:paraId="42F522C0" w14:textId="77777777" w:rsidR="000A79C9" w:rsidRPr="009410DD" w:rsidRDefault="000A79C9" w:rsidP="000A79C9">
      <w:pPr>
        <w:pStyle w:val="Default"/>
        <w:ind w:left="360"/>
        <w:rPr>
          <w:color w:val="FF0000"/>
          <w:sz w:val="22"/>
          <w:szCs w:val="22"/>
        </w:rPr>
      </w:pPr>
    </w:p>
    <w:p w14:paraId="23D1AD5F" w14:textId="77777777" w:rsidR="00EE39EC" w:rsidRPr="000E5506" w:rsidRDefault="00EE39EC" w:rsidP="00EE39EC">
      <w:pPr>
        <w:pStyle w:val="LGASubHead1"/>
        <w:spacing w:after="0"/>
        <w:rPr>
          <w:rFonts w:ascii="Arial" w:hAnsi="Arial" w:cs="Arial"/>
          <w:sz w:val="22"/>
          <w:szCs w:val="22"/>
        </w:rPr>
      </w:pPr>
      <w:r w:rsidRPr="000E5506">
        <w:rPr>
          <w:rFonts w:ascii="Arial" w:hAnsi="Arial" w:cs="Arial"/>
          <w:sz w:val="22"/>
          <w:szCs w:val="22"/>
        </w:rPr>
        <w:t>Financial Implications</w:t>
      </w:r>
    </w:p>
    <w:p w14:paraId="3DF4CB63" w14:textId="77777777" w:rsidR="00EE39EC" w:rsidRPr="000E5506" w:rsidRDefault="00EE39EC" w:rsidP="00EE39EC">
      <w:pPr>
        <w:pStyle w:val="MainText"/>
        <w:spacing w:line="240" w:lineRule="auto"/>
        <w:rPr>
          <w:rFonts w:ascii="Arial" w:hAnsi="Arial" w:cs="Arial"/>
          <w:szCs w:val="22"/>
        </w:rPr>
      </w:pPr>
    </w:p>
    <w:p w14:paraId="732B5F71" w14:textId="600CA875" w:rsidR="00EE39EC" w:rsidRPr="000E5506" w:rsidRDefault="00EE39EC" w:rsidP="00EE39EC">
      <w:pPr>
        <w:pStyle w:val="MainText"/>
        <w:numPr>
          <w:ilvl w:val="0"/>
          <w:numId w:val="39"/>
        </w:numPr>
        <w:spacing w:line="240" w:lineRule="auto"/>
        <w:rPr>
          <w:rFonts w:ascii="Arial" w:hAnsi="Arial" w:cs="Arial"/>
          <w:szCs w:val="22"/>
        </w:rPr>
      </w:pPr>
      <w:r w:rsidRPr="000E5506">
        <w:rPr>
          <w:rFonts w:ascii="Arial" w:hAnsi="Arial" w:cs="Arial"/>
          <w:szCs w:val="22"/>
        </w:rPr>
        <w:t>All work programmes are met from existing LGA budgets and resources.</w:t>
      </w:r>
      <w:r w:rsidR="00312550">
        <w:rPr>
          <w:rFonts w:ascii="Arial" w:hAnsi="Arial" w:cs="Arial"/>
          <w:szCs w:val="22"/>
        </w:rPr>
        <w:t xml:space="preserve"> Additional funding was secured from BEIS to support the LIS </w:t>
      </w:r>
      <w:r w:rsidR="005C6454">
        <w:rPr>
          <w:rFonts w:ascii="Arial" w:hAnsi="Arial" w:cs="Arial"/>
          <w:szCs w:val="22"/>
        </w:rPr>
        <w:t>impro</w:t>
      </w:r>
      <w:r w:rsidR="00312550">
        <w:rPr>
          <w:rFonts w:ascii="Arial" w:hAnsi="Arial" w:cs="Arial"/>
          <w:szCs w:val="22"/>
        </w:rPr>
        <w:t xml:space="preserve">vement work. </w:t>
      </w:r>
    </w:p>
    <w:p w14:paraId="61F96105" w14:textId="77777777" w:rsidR="00EE39EC" w:rsidRPr="00EE39EC" w:rsidRDefault="00EE39EC" w:rsidP="00EE39EC">
      <w:pPr>
        <w:pStyle w:val="Default"/>
        <w:rPr>
          <w:color w:val="FF0000"/>
          <w:sz w:val="22"/>
          <w:szCs w:val="22"/>
        </w:rPr>
      </w:pPr>
    </w:p>
    <w:p w14:paraId="40E529B7" w14:textId="2E63032F" w:rsidR="00A34A64" w:rsidRPr="00EE39EC" w:rsidRDefault="00A34A64" w:rsidP="00A4504F">
      <w:pPr>
        <w:pStyle w:val="Default"/>
        <w:ind w:left="360"/>
        <w:rPr>
          <w:color w:val="FF0000"/>
          <w:sz w:val="22"/>
          <w:szCs w:val="22"/>
        </w:rPr>
      </w:pPr>
    </w:p>
    <w:sectPr w:rsidR="00A34A64" w:rsidRPr="00EE39EC" w:rsidSect="001F0EFF">
      <w:headerReference w:type="default" r:id="rId13"/>
      <w:footerReference w:type="default" r:id="rId14"/>
      <w:headerReference w:type="first" r:id="rId15"/>
      <w:pgSz w:w="11907" w:h="16840" w:code="9"/>
      <w:pgMar w:top="1418" w:right="1418" w:bottom="1418" w:left="1418" w:header="1134" w:footer="113"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2F61D91" w14:textId="77777777" w:rsidR="00E424A1" w:rsidRDefault="00E424A1">
      <w:r>
        <w:separator/>
      </w:r>
    </w:p>
  </w:endnote>
  <w:endnote w:type="continuationSeparator" w:id="0">
    <w:p w14:paraId="5C690685" w14:textId="77777777" w:rsidR="00E424A1" w:rsidRDefault="00E424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rutiger 45 Light">
    <w:altName w:val="Corbel"/>
    <w:charset w:val="00"/>
    <w:family w:val="swiss"/>
    <w:pitch w:val="variable"/>
    <w:sig w:usb0="00000003" w:usb1="00000000" w:usb2="00000000" w:usb3="00000000" w:csb0="00000001" w:csb1="00000000"/>
  </w:font>
  <w:font w:name="Frutiger 55 Roman">
    <w:altName w:val="Calibri"/>
    <w:charset w:val="00"/>
    <w:family w:val="swiss"/>
    <w:pitch w:val="variable"/>
    <w:sig w:usb0="8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embedRegular r:id="rId1" w:fontKey="{D808B3F3-3C0B-48A2-A320-CE0936FC3913}"/>
    <w:embedBold r:id="rId2" w:fontKey="{3114E2FC-B606-4AE9-824A-DA211350A5A0}"/>
  </w:font>
  <w:font w:name="Segoe UI">
    <w:panose1 w:val="020B0502040204020203"/>
    <w:charset w:val="00"/>
    <w:family w:val="swiss"/>
    <w:pitch w:val="variable"/>
    <w:sig w:usb0="E10022FF" w:usb1="C000E47F" w:usb2="00000029" w:usb3="00000000" w:csb0="000001DF" w:csb1="00000000"/>
    <w:embedRegular r:id="rId3" w:fontKey="{FCC5EFE8-DBDB-47FB-9C83-40DCF2FF7D50}"/>
  </w:font>
  <w:font w:name="Calibri Light">
    <w:panose1 w:val="020F0302020204030204"/>
    <w:charset w:val="00"/>
    <w:family w:val="swiss"/>
    <w:pitch w:val="variable"/>
    <w:sig w:usb0="A00002EF" w:usb1="4000207B" w:usb2="00000000" w:usb3="00000000" w:csb0="0000019F" w:csb1="00000000"/>
    <w:embedRegular r:id="rId4" w:fontKey="{A3437B6C-61EE-4CB8-A83E-5E702846F88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B62DB2" w14:textId="7E9B989D" w:rsidR="008C48A2" w:rsidRDefault="008C48A2" w:rsidP="008C48A2">
    <w:pPr>
      <w:pStyle w:val="Header"/>
    </w:pPr>
  </w:p>
  <w:p w14:paraId="0DBC8C0E" w14:textId="14FABF90" w:rsidR="008C48A2" w:rsidRDefault="008C48A2" w:rsidP="008C48A2">
    <w:pPr>
      <w:widowControl w:val="0"/>
      <w:spacing w:line="220" w:lineRule="exact"/>
      <w:ind w:left="-709" w:right="-852"/>
      <w:rPr>
        <w:rFonts w:ascii="Arial" w:hAnsi="Arial" w:cs="Arial"/>
        <w:sz w:val="15"/>
        <w:szCs w:val="15"/>
      </w:rPr>
    </w:pPr>
    <w:r>
      <w:rPr>
        <w:rFonts w:ascii="Arial" w:hAnsi="Arial" w:cs="Arial"/>
        <w:sz w:val="15"/>
        <w:szCs w:val="15"/>
      </w:rPr>
      <w:t>1</w:t>
    </w:r>
    <w:r w:rsidRPr="00844AE3">
      <w:rPr>
        <w:rFonts w:ascii="Arial" w:hAnsi="Arial" w:cs="Arial"/>
        <w:sz w:val="15"/>
        <w:szCs w:val="15"/>
      </w:rPr>
      <w:t xml:space="preserve">8 Smith Square, London, SW1P 3HZ    </w:t>
    </w:r>
    <w:hyperlink r:id="rId1" w:history="1">
      <w:r w:rsidRPr="00844AE3">
        <w:rPr>
          <w:rFonts w:ascii="Arial" w:hAnsi="Arial" w:cs="Arial"/>
          <w:color w:val="000000"/>
          <w:sz w:val="15"/>
          <w:szCs w:val="15"/>
        </w:rPr>
        <w:t>www.local.gov.uk</w:t>
      </w:r>
    </w:hyperlink>
    <w:r w:rsidRPr="00844AE3">
      <w:rPr>
        <w:rFonts w:ascii="Arial" w:hAnsi="Arial" w:cs="Arial"/>
        <w:sz w:val="15"/>
        <w:szCs w:val="15"/>
      </w:rPr>
      <w:t xml:space="preserve">    Telephone 020 7664 3000    Email </w:t>
    </w:r>
    <w:hyperlink r:id="rId2" w:history="1">
      <w:r w:rsidRPr="00844AE3">
        <w:rPr>
          <w:rFonts w:ascii="Arial" w:hAnsi="Arial" w:cs="Arial"/>
          <w:color w:val="000000"/>
          <w:sz w:val="15"/>
          <w:szCs w:val="15"/>
        </w:rPr>
        <w:t>info@local.gov.uk</w:t>
      </w:r>
    </w:hyperlink>
    <w:r w:rsidRPr="00844AE3">
      <w:rPr>
        <w:rFonts w:ascii="Arial" w:hAnsi="Arial" w:cs="Arial"/>
        <w:sz w:val="15"/>
        <w:szCs w:val="15"/>
      </w:rPr>
      <w:t xml:space="preserve">    Chief Executive: Mark Lloyd </w:t>
    </w:r>
    <w:r w:rsidRPr="00844AE3">
      <w:rPr>
        <w:rFonts w:ascii="Arial" w:hAnsi="Arial" w:cs="Arial"/>
        <w:sz w:val="15"/>
        <w:szCs w:val="15"/>
      </w:rPr>
      <w:br/>
    </w:r>
    <w:r w:rsidRPr="00844AE3">
      <w:rPr>
        <w:rFonts w:ascii="Arial" w:hAnsi="Arial" w:cs="Arial"/>
        <w:b/>
        <w:sz w:val="15"/>
        <w:szCs w:val="15"/>
      </w:rPr>
      <w:t xml:space="preserve">Local Government Association </w:t>
    </w:r>
    <w:r w:rsidRPr="00844AE3">
      <w:rPr>
        <w:rFonts w:ascii="Arial" w:hAnsi="Arial" w:cs="Arial"/>
        <w:b/>
        <w:noProof/>
        <w:sz w:val="15"/>
        <w:szCs w:val="15"/>
      </w:rPr>
      <w:t>company number</w:t>
    </w:r>
    <w:r w:rsidRPr="00844AE3">
      <w:rPr>
        <w:rFonts w:ascii="Arial" w:hAnsi="Arial" w:cs="Arial"/>
        <w:noProof/>
        <w:sz w:val="15"/>
        <w:szCs w:val="15"/>
      </w:rPr>
      <w:t xml:space="preserve"> </w:t>
    </w:r>
    <w:r w:rsidRPr="00844AE3">
      <w:rPr>
        <w:rFonts w:ascii="Arial" w:hAnsi="Arial" w:cs="Arial"/>
        <w:b/>
        <w:noProof/>
        <w:sz w:val="15"/>
        <w:szCs w:val="15"/>
      </w:rPr>
      <w:t>11177145</w:t>
    </w:r>
    <w:r w:rsidRPr="00844AE3">
      <w:rPr>
        <w:rFonts w:ascii="Arial" w:hAnsi="Arial" w:cs="Arial"/>
        <w:sz w:val="15"/>
        <w:szCs w:val="15"/>
      </w:rPr>
      <w:t>  Improvement and Development Agency for Local Government company number 03675577</w:t>
    </w:r>
  </w:p>
  <w:p w14:paraId="0C2F222B" w14:textId="77777777" w:rsidR="001E4A8C" w:rsidRDefault="001E4A8C" w:rsidP="008C48A2">
    <w:pPr>
      <w:widowControl w:val="0"/>
      <w:spacing w:line="220" w:lineRule="exact"/>
      <w:ind w:left="-709" w:right="-852"/>
      <w:rPr>
        <w:rFonts w:ascii="Arial" w:hAnsi="Arial" w:cs="Arial"/>
        <w:sz w:val="15"/>
        <w:szCs w:val="15"/>
      </w:rPr>
    </w:pPr>
  </w:p>
  <w:p w14:paraId="7293AF35" w14:textId="77777777" w:rsidR="008C48A2" w:rsidRPr="00844AE3" w:rsidRDefault="008C48A2" w:rsidP="008C48A2">
    <w:pPr>
      <w:widowControl w:val="0"/>
      <w:spacing w:line="220" w:lineRule="exact"/>
      <w:ind w:left="-709" w:right="-852"/>
      <w:rPr>
        <w:rFonts w:ascii="Arial" w:hAnsi="Arial" w:cs="Arial"/>
        <w:sz w:val="15"/>
        <w:szCs w:val="15"/>
      </w:rPr>
    </w:pPr>
  </w:p>
  <w:p w14:paraId="444F8042" w14:textId="192D6C2C" w:rsidR="008C48A2" w:rsidRDefault="008C48A2" w:rsidP="008C48A2">
    <w:pPr>
      <w:pStyle w:val="Footer"/>
    </w:pPr>
    <w:r w:rsidRPr="00844AE3">
      <w:rPr>
        <w:rFonts w:ascii="Arial" w:hAnsi="Arial" w:cs="Arial"/>
      </w:rPr>
      <w:tab/>
    </w:r>
  </w:p>
  <w:p w14:paraId="16A453B2" w14:textId="1A3A294F" w:rsidR="00E97F72" w:rsidRDefault="00E97F72">
    <w:pPr>
      <w:pStyle w:val="Footer"/>
      <w:tabs>
        <w:tab w:val="clear" w:pos="4153"/>
        <w:tab w:val="clear" w:pos="8306"/>
        <w:tab w:val="right" w:pos="9923"/>
      </w:tabs>
      <w:ind w:right="-994"/>
      <w:rPr>
        <w:sz w:val="1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35AA293" w14:textId="77777777" w:rsidR="00E424A1" w:rsidRDefault="00E424A1">
      <w:r>
        <w:separator/>
      </w:r>
    </w:p>
  </w:footnote>
  <w:footnote w:type="continuationSeparator" w:id="0">
    <w:p w14:paraId="6F581AC5" w14:textId="77777777" w:rsidR="00E424A1" w:rsidRDefault="00E424A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76803A" w14:textId="77777777" w:rsidR="007F54AB" w:rsidRDefault="007F54AB" w:rsidP="007F54AB">
    <w:pPr>
      <w:pStyle w:val="Header"/>
    </w:pPr>
  </w:p>
  <w:tbl>
    <w:tblPr>
      <w:tblW w:w="9287" w:type="dxa"/>
      <w:tblLook w:val="01E0" w:firstRow="1" w:lastRow="1" w:firstColumn="1" w:lastColumn="1" w:noHBand="0" w:noVBand="0"/>
    </w:tblPr>
    <w:tblGrid>
      <w:gridCol w:w="5778"/>
      <w:gridCol w:w="3509"/>
    </w:tblGrid>
    <w:tr w:rsidR="007F54AB" w14:paraId="22AEF21E" w14:textId="77777777" w:rsidTr="00DA391F">
      <w:tc>
        <w:tcPr>
          <w:tcW w:w="5778" w:type="dxa"/>
          <w:vMerge w:val="restart"/>
          <w:hideMark/>
        </w:tcPr>
        <w:p w14:paraId="3F221F97" w14:textId="77777777" w:rsidR="007F54AB" w:rsidRDefault="007F54AB" w:rsidP="007F54AB">
          <w:pPr>
            <w:tabs>
              <w:tab w:val="center" w:pos="4153"/>
              <w:tab w:val="right" w:pos="8306"/>
            </w:tabs>
          </w:pPr>
          <w:r>
            <w:rPr>
              <w:rFonts w:ascii="Arial" w:hAnsi="Arial" w:cs="Arial"/>
              <w:noProof/>
              <w:sz w:val="44"/>
              <w:szCs w:val="44"/>
            </w:rPr>
            <w:drawing>
              <wp:inline distT="0" distB="0" distL="0" distR="0" wp14:anchorId="61F5354D" wp14:editId="170AA4F7">
                <wp:extent cx="1085850" cy="647700"/>
                <wp:effectExtent l="0" t="0" r="0" b="0"/>
                <wp:docPr id="1" name="Picture 1"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5850" cy="647700"/>
                        </a:xfrm>
                        <a:prstGeom prst="rect">
                          <a:avLst/>
                        </a:prstGeom>
                        <a:noFill/>
                        <a:ln>
                          <a:noFill/>
                        </a:ln>
                      </pic:spPr>
                    </pic:pic>
                  </a:graphicData>
                </a:graphic>
              </wp:inline>
            </w:drawing>
          </w:r>
        </w:p>
      </w:tc>
      <w:tc>
        <w:tcPr>
          <w:tcW w:w="3509" w:type="dxa"/>
        </w:tcPr>
        <w:p w14:paraId="1B22BAA0" w14:textId="77777777" w:rsidR="007F54AB" w:rsidRDefault="007F54AB" w:rsidP="007F54AB">
          <w:pPr>
            <w:tabs>
              <w:tab w:val="center" w:pos="4153"/>
              <w:tab w:val="right" w:pos="8306"/>
            </w:tabs>
            <w:rPr>
              <w:rFonts w:ascii="Arial" w:hAnsi="Arial" w:cs="Arial"/>
              <w:b/>
            </w:rPr>
          </w:pPr>
        </w:p>
        <w:p w14:paraId="1E5E4CA4" w14:textId="77777777" w:rsidR="007F54AB" w:rsidRDefault="007F54AB" w:rsidP="007F54AB">
          <w:pPr>
            <w:tabs>
              <w:tab w:val="center" w:pos="4153"/>
              <w:tab w:val="right" w:pos="8306"/>
            </w:tabs>
            <w:rPr>
              <w:b/>
            </w:rPr>
          </w:pPr>
          <w:r>
            <w:rPr>
              <w:rFonts w:ascii="Arial" w:hAnsi="Arial" w:cs="Arial"/>
              <w:b/>
            </w:rPr>
            <w:t>LGA Executive</w:t>
          </w:r>
        </w:p>
      </w:tc>
    </w:tr>
    <w:tr w:rsidR="007F54AB" w14:paraId="086F93A2" w14:textId="77777777" w:rsidTr="00DA391F">
      <w:trPr>
        <w:trHeight w:val="450"/>
      </w:trPr>
      <w:tc>
        <w:tcPr>
          <w:tcW w:w="0" w:type="auto"/>
          <w:vMerge/>
          <w:vAlign w:val="center"/>
          <w:hideMark/>
        </w:tcPr>
        <w:p w14:paraId="2C8B27C4" w14:textId="77777777" w:rsidR="007F54AB" w:rsidRDefault="007F54AB" w:rsidP="007F54AB"/>
      </w:tc>
      <w:tc>
        <w:tcPr>
          <w:tcW w:w="3509" w:type="dxa"/>
          <w:hideMark/>
        </w:tcPr>
        <w:p w14:paraId="71814CE3" w14:textId="77777777" w:rsidR="007F54AB" w:rsidRDefault="007F54AB" w:rsidP="007F54AB">
          <w:pPr>
            <w:tabs>
              <w:tab w:val="center" w:pos="4153"/>
              <w:tab w:val="right" w:pos="8306"/>
            </w:tabs>
            <w:spacing w:before="60"/>
          </w:pPr>
          <w:r>
            <w:rPr>
              <w:rFonts w:ascii="Arial" w:hAnsi="Arial" w:cs="Arial"/>
            </w:rPr>
            <w:t>18 July 2019</w:t>
          </w:r>
        </w:p>
      </w:tc>
    </w:tr>
    <w:tr w:rsidR="007F54AB" w14:paraId="5739DD8C" w14:textId="77777777" w:rsidTr="00DA391F">
      <w:trPr>
        <w:trHeight w:val="450"/>
      </w:trPr>
      <w:tc>
        <w:tcPr>
          <w:tcW w:w="0" w:type="auto"/>
          <w:vMerge/>
          <w:vAlign w:val="center"/>
          <w:hideMark/>
        </w:tcPr>
        <w:p w14:paraId="3B7F685F" w14:textId="77777777" w:rsidR="007F54AB" w:rsidRDefault="007F54AB" w:rsidP="007F54AB"/>
      </w:tc>
      <w:tc>
        <w:tcPr>
          <w:tcW w:w="3509" w:type="dxa"/>
        </w:tcPr>
        <w:p w14:paraId="21D3D908" w14:textId="77777777" w:rsidR="007F54AB" w:rsidRDefault="007F54AB" w:rsidP="007F54AB">
          <w:pPr>
            <w:tabs>
              <w:tab w:val="center" w:pos="4153"/>
              <w:tab w:val="right" w:pos="8306"/>
            </w:tabs>
            <w:spacing w:before="60"/>
            <w:rPr>
              <w:rFonts w:ascii="Arial" w:hAnsi="Arial" w:cs="Arial"/>
              <w:b/>
            </w:rPr>
          </w:pPr>
        </w:p>
      </w:tc>
    </w:tr>
  </w:tbl>
  <w:p w14:paraId="4CD60B26" w14:textId="77777777" w:rsidR="007F54AB" w:rsidRDefault="007F54A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A453B3" w14:textId="77777777" w:rsidR="00E97F72" w:rsidRDefault="00E97F72" w:rsidP="00E64FBC">
    <w:pPr>
      <w:pStyle w:val="Header"/>
      <w:rPr>
        <w:sz w:val="2"/>
      </w:rPr>
    </w:pPr>
  </w:p>
  <w:p w14:paraId="16A453B4" w14:textId="77777777" w:rsidR="00E97F72" w:rsidRDefault="00E97F72" w:rsidP="00E64FBC">
    <w:pPr>
      <w:pStyle w:val="Header"/>
      <w:rPr>
        <w:sz w:val="2"/>
      </w:rPr>
    </w:pPr>
  </w:p>
  <w:tbl>
    <w:tblPr>
      <w:tblW w:w="0" w:type="auto"/>
      <w:tblLook w:val="01E0" w:firstRow="1" w:lastRow="1" w:firstColumn="1" w:lastColumn="1" w:noHBand="0" w:noVBand="0"/>
    </w:tblPr>
    <w:tblGrid>
      <w:gridCol w:w="6062"/>
      <w:gridCol w:w="3225"/>
    </w:tblGrid>
    <w:tr w:rsidR="00E97F72" w:rsidRPr="000B6AD9" w14:paraId="16A453B7" w14:textId="77777777" w:rsidTr="000B6AD9">
      <w:tc>
        <w:tcPr>
          <w:tcW w:w="6062" w:type="dxa"/>
          <w:vMerge w:val="restart"/>
          <w:shd w:val="clear" w:color="auto" w:fill="auto"/>
        </w:tcPr>
        <w:p w14:paraId="16A453B5" w14:textId="77777777" w:rsidR="00E97F72" w:rsidRDefault="00E97F72" w:rsidP="000B6AD9">
          <w:pPr>
            <w:pStyle w:val="Header"/>
            <w:tabs>
              <w:tab w:val="clear" w:pos="4153"/>
              <w:tab w:val="clear" w:pos="8306"/>
              <w:tab w:val="center" w:pos="2923"/>
            </w:tabs>
          </w:pPr>
          <w:r w:rsidRPr="000B6AD9">
            <w:rPr>
              <w:rFonts w:ascii="Arial" w:hAnsi="Arial" w:cs="Arial"/>
              <w:noProof/>
              <w:sz w:val="44"/>
              <w:szCs w:val="44"/>
            </w:rPr>
            <w:drawing>
              <wp:inline distT="0" distB="0" distL="0" distR="0" wp14:anchorId="16A453C2" wp14:editId="16A453C3">
                <wp:extent cx="1433195" cy="873760"/>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33195" cy="873760"/>
                        </a:xfrm>
                        <a:prstGeom prst="rect">
                          <a:avLst/>
                        </a:prstGeom>
                        <a:noFill/>
                        <a:ln>
                          <a:noFill/>
                        </a:ln>
                      </pic:spPr>
                    </pic:pic>
                  </a:graphicData>
                </a:graphic>
              </wp:inline>
            </w:drawing>
          </w:r>
          <w:r w:rsidRPr="000B6AD9">
            <w:rPr>
              <w:rFonts w:ascii="Arial" w:hAnsi="Arial" w:cs="Arial"/>
              <w:sz w:val="44"/>
              <w:szCs w:val="44"/>
            </w:rPr>
            <w:tab/>
          </w:r>
        </w:p>
      </w:tc>
      <w:tc>
        <w:tcPr>
          <w:tcW w:w="3225" w:type="dxa"/>
          <w:shd w:val="clear" w:color="auto" w:fill="auto"/>
        </w:tcPr>
        <w:p w14:paraId="16A453B6" w14:textId="77777777" w:rsidR="00E97F72" w:rsidRPr="000B6AD9" w:rsidRDefault="00E97F72" w:rsidP="00546D0D">
          <w:pPr>
            <w:pStyle w:val="Header"/>
            <w:rPr>
              <w:b/>
            </w:rPr>
          </w:pPr>
          <w:r w:rsidRPr="000B6AD9">
            <w:rPr>
              <w:rFonts w:ascii="Arial" w:hAnsi="Arial" w:cs="Arial"/>
              <w:b/>
              <w:sz w:val="24"/>
              <w:szCs w:val="24"/>
            </w:rPr>
            <w:t xml:space="preserve">Safer and Stronger Communities Board Meeting </w:t>
          </w:r>
        </w:p>
      </w:tc>
    </w:tr>
    <w:tr w:rsidR="00E97F72" w14:paraId="16A453BA" w14:textId="77777777" w:rsidTr="000B6AD9">
      <w:trPr>
        <w:trHeight w:val="450"/>
      </w:trPr>
      <w:tc>
        <w:tcPr>
          <w:tcW w:w="6062" w:type="dxa"/>
          <w:vMerge/>
          <w:shd w:val="clear" w:color="auto" w:fill="auto"/>
        </w:tcPr>
        <w:p w14:paraId="16A453B8" w14:textId="77777777" w:rsidR="00E97F72" w:rsidRDefault="00E97F72" w:rsidP="00546D0D">
          <w:pPr>
            <w:pStyle w:val="Header"/>
          </w:pPr>
        </w:p>
      </w:tc>
      <w:tc>
        <w:tcPr>
          <w:tcW w:w="3225" w:type="dxa"/>
          <w:shd w:val="clear" w:color="auto" w:fill="auto"/>
        </w:tcPr>
        <w:p w14:paraId="16A453B9" w14:textId="77777777" w:rsidR="00E97F72" w:rsidRDefault="00E97F72" w:rsidP="00C70DC6">
          <w:pPr>
            <w:pStyle w:val="Header"/>
            <w:spacing w:before="60"/>
          </w:pPr>
          <w:r>
            <w:rPr>
              <w:rFonts w:ascii="Arial" w:hAnsi="Arial" w:cs="Arial"/>
              <w:sz w:val="24"/>
              <w:szCs w:val="24"/>
            </w:rPr>
            <w:t>Monday 8 June</w:t>
          </w:r>
          <w:r w:rsidRPr="000B6AD9">
            <w:rPr>
              <w:rFonts w:ascii="Arial" w:hAnsi="Arial" w:cs="Arial"/>
              <w:sz w:val="24"/>
              <w:szCs w:val="24"/>
            </w:rPr>
            <w:t xml:space="preserve"> 201</w:t>
          </w:r>
          <w:r>
            <w:rPr>
              <w:rFonts w:ascii="Arial" w:hAnsi="Arial" w:cs="Arial"/>
              <w:sz w:val="24"/>
              <w:szCs w:val="24"/>
            </w:rPr>
            <w:t>5</w:t>
          </w:r>
          <w:r w:rsidRPr="000B6AD9">
            <w:rPr>
              <w:rFonts w:ascii="Arial" w:hAnsi="Arial" w:cs="Arial"/>
              <w:sz w:val="24"/>
              <w:szCs w:val="24"/>
            </w:rPr>
            <w:t xml:space="preserve"> </w:t>
          </w:r>
        </w:p>
      </w:tc>
    </w:tr>
    <w:tr w:rsidR="00E97F72" w14:paraId="16A453BE" w14:textId="77777777" w:rsidTr="000B6AD9">
      <w:trPr>
        <w:trHeight w:val="450"/>
      </w:trPr>
      <w:tc>
        <w:tcPr>
          <w:tcW w:w="6062" w:type="dxa"/>
          <w:vMerge/>
          <w:shd w:val="clear" w:color="auto" w:fill="auto"/>
        </w:tcPr>
        <w:p w14:paraId="16A453BB" w14:textId="77777777" w:rsidR="00E97F72" w:rsidRDefault="00E97F72" w:rsidP="00546D0D">
          <w:pPr>
            <w:pStyle w:val="Header"/>
          </w:pPr>
        </w:p>
      </w:tc>
      <w:tc>
        <w:tcPr>
          <w:tcW w:w="3225" w:type="dxa"/>
          <w:shd w:val="clear" w:color="auto" w:fill="auto"/>
        </w:tcPr>
        <w:p w14:paraId="16A453BC" w14:textId="77777777" w:rsidR="00E97F72" w:rsidRPr="000B6AD9" w:rsidRDefault="00E97F72" w:rsidP="000B6AD9">
          <w:pPr>
            <w:pStyle w:val="Header"/>
            <w:spacing w:before="60"/>
            <w:rPr>
              <w:rFonts w:ascii="Arial" w:hAnsi="Arial" w:cs="Arial"/>
              <w:b/>
              <w:sz w:val="24"/>
              <w:szCs w:val="24"/>
            </w:rPr>
          </w:pPr>
        </w:p>
        <w:p w14:paraId="16A453BD" w14:textId="77777777" w:rsidR="00E97F72" w:rsidRPr="000B6AD9" w:rsidRDefault="00E97F72" w:rsidP="000B6AD9">
          <w:pPr>
            <w:pStyle w:val="Header"/>
            <w:spacing w:before="60"/>
            <w:rPr>
              <w:rFonts w:ascii="Arial" w:hAnsi="Arial" w:cs="Arial"/>
              <w:b/>
              <w:sz w:val="24"/>
              <w:szCs w:val="24"/>
            </w:rPr>
          </w:pPr>
          <w:r w:rsidRPr="000B6AD9">
            <w:rPr>
              <w:rFonts w:ascii="Arial" w:hAnsi="Arial" w:cs="Arial"/>
              <w:b/>
              <w:sz w:val="24"/>
              <w:szCs w:val="24"/>
            </w:rPr>
            <w:t>Item X</w:t>
          </w:r>
        </w:p>
      </w:tc>
    </w:tr>
  </w:tbl>
  <w:p w14:paraId="16A453BF" w14:textId="77777777" w:rsidR="00E97F72" w:rsidRDefault="00E97F72" w:rsidP="00E64FBC">
    <w:pPr>
      <w:pStyle w:val="Header"/>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2.25pt;height:74.7pt" o:bullet="t">
        <v:imagedata r:id="rId1" o:title=""/>
      </v:shape>
    </w:pict>
  </w:numPicBullet>
  <w:abstractNum w:abstractNumId="0" w15:restartNumberingAfterBreak="0">
    <w:nsid w:val="003932C7"/>
    <w:multiLevelType w:val="hybridMultilevel"/>
    <w:tmpl w:val="34C85EAA"/>
    <w:lvl w:ilvl="0" w:tplc="B1AE0592">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05F832BF"/>
    <w:multiLevelType w:val="hybridMultilevel"/>
    <w:tmpl w:val="049C2F4E"/>
    <w:lvl w:ilvl="0" w:tplc="099C1E82">
      <w:start w:val="1"/>
      <w:numFmt w:val="lowerLetter"/>
      <w:lvlText w:val="%1)"/>
      <w:lvlJc w:val="left"/>
      <w:pPr>
        <w:ind w:left="1080" w:hanging="360"/>
      </w:pPr>
      <w:rPr>
        <w:rFonts w:ascii="Arial" w:eastAsia="Times New Roman" w:hAnsi="Arial" w:cs="Arial"/>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0757432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9C2796D"/>
    <w:multiLevelType w:val="hybridMultilevel"/>
    <w:tmpl w:val="2AF2F3E4"/>
    <w:lvl w:ilvl="0" w:tplc="5412B012">
      <w:start w:val="3"/>
      <w:numFmt w:val="decimal"/>
      <w:lvlText w:val="%1."/>
      <w:lvlJc w:val="left"/>
      <w:pPr>
        <w:ind w:left="360" w:hanging="360"/>
      </w:pPr>
      <w:rPr>
        <w:rFonts w:hint="default"/>
        <w:b w:val="0"/>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9FA6C77"/>
    <w:multiLevelType w:val="hybridMultilevel"/>
    <w:tmpl w:val="1ECE3E8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13B13221"/>
    <w:multiLevelType w:val="hybridMultilevel"/>
    <w:tmpl w:val="5EDCB0E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47C0029"/>
    <w:multiLevelType w:val="hybridMultilevel"/>
    <w:tmpl w:val="410CE1B2"/>
    <w:lvl w:ilvl="0" w:tplc="FDD80E0A">
      <w:start w:val="1"/>
      <w:numFmt w:val="bullet"/>
      <w:lvlText w:val=""/>
      <w:lvlPicBulletId w:val="0"/>
      <w:lvlJc w:val="left"/>
      <w:pPr>
        <w:tabs>
          <w:tab w:val="num" w:pos="720"/>
        </w:tabs>
        <w:ind w:left="720" w:hanging="360"/>
      </w:pPr>
      <w:rPr>
        <w:rFonts w:ascii="Symbol" w:hAnsi="Symbol" w:hint="default"/>
        <w:sz w:val="160"/>
        <w:szCs w:val="160"/>
      </w:rPr>
    </w:lvl>
    <w:lvl w:ilvl="1" w:tplc="015EAB0C" w:tentative="1">
      <w:start w:val="1"/>
      <w:numFmt w:val="bullet"/>
      <w:lvlText w:val=""/>
      <w:lvlJc w:val="left"/>
      <w:pPr>
        <w:tabs>
          <w:tab w:val="num" w:pos="1440"/>
        </w:tabs>
        <w:ind w:left="1440" w:hanging="360"/>
      </w:pPr>
      <w:rPr>
        <w:rFonts w:ascii="Symbol" w:hAnsi="Symbol" w:hint="default"/>
      </w:rPr>
    </w:lvl>
    <w:lvl w:ilvl="2" w:tplc="86D64A7E" w:tentative="1">
      <w:start w:val="1"/>
      <w:numFmt w:val="bullet"/>
      <w:lvlText w:val=""/>
      <w:lvlJc w:val="left"/>
      <w:pPr>
        <w:tabs>
          <w:tab w:val="num" w:pos="2160"/>
        </w:tabs>
        <w:ind w:left="2160" w:hanging="360"/>
      </w:pPr>
      <w:rPr>
        <w:rFonts w:ascii="Symbol" w:hAnsi="Symbol" w:hint="default"/>
      </w:rPr>
    </w:lvl>
    <w:lvl w:ilvl="3" w:tplc="28EA0A36" w:tentative="1">
      <w:start w:val="1"/>
      <w:numFmt w:val="bullet"/>
      <w:lvlText w:val=""/>
      <w:lvlJc w:val="left"/>
      <w:pPr>
        <w:tabs>
          <w:tab w:val="num" w:pos="2880"/>
        </w:tabs>
        <w:ind w:left="2880" w:hanging="360"/>
      </w:pPr>
      <w:rPr>
        <w:rFonts w:ascii="Symbol" w:hAnsi="Symbol" w:hint="default"/>
      </w:rPr>
    </w:lvl>
    <w:lvl w:ilvl="4" w:tplc="1B1A1924" w:tentative="1">
      <w:start w:val="1"/>
      <w:numFmt w:val="bullet"/>
      <w:lvlText w:val=""/>
      <w:lvlJc w:val="left"/>
      <w:pPr>
        <w:tabs>
          <w:tab w:val="num" w:pos="3600"/>
        </w:tabs>
        <w:ind w:left="3600" w:hanging="360"/>
      </w:pPr>
      <w:rPr>
        <w:rFonts w:ascii="Symbol" w:hAnsi="Symbol" w:hint="default"/>
      </w:rPr>
    </w:lvl>
    <w:lvl w:ilvl="5" w:tplc="CC00A0CC" w:tentative="1">
      <w:start w:val="1"/>
      <w:numFmt w:val="bullet"/>
      <w:lvlText w:val=""/>
      <w:lvlJc w:val="left"/>
      <w:pPr>
        <w:tabs>
          <w:tab w:val="num" w:pos="4320"/>
        </w:tabs>
        <w:ind w:left="4320" w:hanging="360"/>
      </w:pPr>
      <w:rPr>
        <w:rFonts w:ascii="Symbol" w:hAnsi="Symbol" w:hint="default"/>
      </w:rPr>
    </w:lvl>
    <w:lvl w:ilvl="6" w:tplc="60E6B98A" w:tentative="1">
      <w:start w:val="1"/>
      <w:numFmt w:val="bullet"/>
      <w:lvlText w:val=""/>
      <w:lvlJc w:val="left"/>
      <w:pPr>
        <w:tabs>
          <w:tab w:val="num" w:pos="5040"/>
        </w:tabs>
        <w:ind w:left="5040" w:hanging="360"/>
      </w:pPr>
      <w:rPr>
        <w:rFonts w:ascii="Symbol" w:hAnsi="Symbol" w:hint="default"/>
      </w:rPr>
    </w:lvl>
    <w:lvl w:ilvl="7" w:tplc="754A1ACC" w:tentative="1">
      <w:start w:val="1"/>
      <w:numFmt w:val="bullet"/>
      <w:lvlText w:val=""/>
      <w:lvlJc w:val="left"/>
      <w:pPr>
        <w:tabs>
          <w:tab w:val="num" w:pos="5760"/>
        </w:tabs>
        <w:ind w:left="5760" w:hanging="360"/>
      </w:pPr>
      <w:rPr>
        <w:rFonts w:ascii="Symbol" w:hAnsi="Symbol" w:hint="default"/>
      </w:rPr>
    </w:lvl>
    <w:lvl w:ilvl="8" w:tplc="858CD30E" w:tentative="1">
      <w:start w:val="1"/>
      <w:numFmt w:val="bullet"/>
      <w:lvlText w:val=""/>
      <w:lvlJc w:val="left"/>
      <w:pPr>
        <w:tabs>
          <w:tab w:val="num" w:pos="6480"/>
        </w:tabs>
        <w:ind w:left="6480" w:hanging="360"/>
      </w:pPr>
      <w:rPr>
        <w:rFonts w:ascii="Symbol" w:hAnsi="Symbol" w:hint="default"/>
      </w:rPr>
    </w:lvl>
  </w:abstractNum>
  <w:abstractNum w:abstractNumId="7" w15:restartNumberingAfterBreak="0">
    <w:nsid w:val="15D24929"/>
    <w:multiLevelType w:val="hybridMultilevel"/>
    <w:tmpl w:val="3674699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8" w15:restartNumberingAfterBreak="0">
    <w:nsid w:val="18454015"/>
    <w:multiLevelType w:val="hybridMultilevel"/>
    <w:tmpl w:val="6D42E60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1E0A17DE"/>
    <w:multiLevelType w:val="hybridMultilevel"/>
    <w:tmpl w:val="53D8EC6C"/>
    <w:lvl w:ilvl="0" w:tplc="12CC789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0" w15:restartNumberingAfterBreak="0">
    <w:nsid w:val="1F664698"/>
    <w:multiLevelType w:val="hybridMultilevel"/>
    <w:tmpl w:val="0E20349E"/>
    <w:lvl w:ilvl="0" w:tplc="04F44DE6">
      <w:start w:val="1"/>
      <w:numFmt w:val="decimal"/>
      <w:lvlText w:val="%1."/>
      <w:lvlJc w:val="left"/>
      <w:pPr>
        <w:ind w:left="360" w:hanging="360"/>
      </w:pPr>
      <w:rPr>
        <w:rFonts w:ascii="Arial" w:hAnsi="Arial" w:cs="Arial" w:hint="default"/>
        <w:b w:val="0"/>
        <w:color w:val="auto"/>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84D58A3"/>
    <w:multiLevelType w:val="multilevel"/>
    <w:tmpl w:val="BE8A58A2"/>
    <w:lvl w:ilvl="0">
      <w:start w:val="1"/>
      <w:numFmt w:val="decimal"/>
      <w:lvlText w:val="%1."/>
      <w:lvlJc w:val="left"/>
      <w:pPr>
        <w:tabs>
          <w:tab w:val="num" w:pos="360"/>
        </w:tabs>
        <w:ind w:left="360" w:hanging="360"/>
      </w:pPr>
    </w:lvl>
    <w:lvl w:ilvl="1">
      <w:start w:val="1"/>
      <w:numFmt w:val="none"/>
      <w:lvlText w:val="4.1"/>
      <w:lvlJc w:val="left"/>
      <w:pPr>
        <w:tabs>
          <w:tab w:val="num" w:pos="1080"/>
        </w:tabs>
        <w:ind w:left="1080" w:hanging="360"/>
      </w:pPr>
      <w:rPr>
        <w:rFonts w:ascii="Frutiger 45 Light" w:hAnsi="Frutiger 45 Light" w:hint="default"/>
        <w:b w:val="0"/>
        <w:i w:val="0"/>
        <w:sz w:val="22"/>
        <w:szCs w:val="22"/>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2" w15:restartNumberingAfterBreak="0">
    <w:nsid w:val="33144876"/>
    <w:multiLevelType w:val="hybridMultilevel"/>
    <w:tmpl w:val="3D30D4DC"/>
    <w:lvl w:ilvl="0" w:tplc="C7941990">
      <w:start w:val="1"/>
      <w:numFmt w:val="decimal"/>
      <w:lvlText w:val="%1."/>
      <w:lvlJc w:val="left"/>
      <w:pPr>
        <w:ind w:left="360" w:hanging="360"/>
      </w:pPr>
      <w:rPr>
        <w:rFonts w:hint="default"/>
        <w:b w:val="0"/>
      </w:rPr>
    </w:lvl>
    <w:lvl w:ilvl="1" w:tplc="DF1E2592">
      <w:start w:val="1"/>
      <w:numFmt w:val="lowerRoman"/>
      <w:lvlText w:val="%2."/>
      <w:lvlJc w:val="right"/>
      <w:pPr>
        <w:ind w:left="1080" w:hanging="360"/>
      </w:pPr>
      <w:rPr>
        <w:b w:val="0"/>
      </w:rPr>
    </w:lvl>
    <w:lvl w:ilvl="2" w:tplc="08090001">
      <w:start w:val="1"/>
      <w:numFmt w:val="bullet"/>
      <w:lvlText w:val=""/>
      <w:lvlJc w:val="left"/>
      <w:pPr>
        <w:ind w:left="1800" w:hanging="180"/>
      </w:pPr>
      <w:rPr>
        <w:rFonts w:ascii="Symbol" w:hAnsi="Symbol" w:hint="default"/>
      </w:r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363F3BA0"/>
    <w:multiLevelType w:val="hybridMultilevel"/>
    <w:tmpl w:val="A93CFC74"/>
    <w:lvl w:ilvl="0" w:tplc="CD66435A">
      <w:start w:val="1"/>
      <w:numFmt w:val="decimal"/>
      <w:lvlText w:val="%1."/>
      <w:lvlJc w:val="left"/>
      <w:pPr>
        <w:ind w:left="644" w:hanging="360"/>
      </w:pPr>
      <w:rPr>
        <w:rFonts w:eastAsia="Times New Roman" w:hint="default"/>
        <w:b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6692965"/>
    <w:multiLevelType w:val="multilevel"/>
    <w:tmpl w:val="A51A6B66"/>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5" w15:restartNumberingAfterBreak="0">
    <w:nsid w:val="36BA2C83"/>
    <w:multiLevelType w:val="hybridMultilevel"/>
    <w:tmpl w:val="1F28CD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B101E6F"/>
    <w:multiLevelType w:val="hybridMultilevel"/>
    <w:tmpl w:val="C9183BBC"/>
    <w:lvl w:ilvl="0" w:tplc="128E15C2">
      <w:start w:val="1"/>
      <w:numFmt w:val="decimal"/>
      <w:lvlText w:val="%1."/>
      <w:lvlJc w:val="left"/>
      <w:pPr>
        <w:tabs>
          <w:tab w:val="num" w:pos="360"/>
        </w:tabs>
        <w:ind w:left="360" w:hanging="360"/>
      </w:pPr>
      <w:rPr>
        <w:b w:val="0"/>
      </w:rPr>
    </w:lvl>
    <w:lvl w:ilvl="1" w:tplc="371200EA">
      <w:start w:val="1"/>
      <w:numFmt w:val="none"/>
      <w:lvlText w:val="4.1"/>
      <w:lvlJc w:val="left"/>
      <w:pPr>
        <w:tabs>
          <w:tab w:val="num" w:pos="1080"/>
        </w:tabs>
        <w:ind w:left="1080" w:hanging="360"/>
      </w:pPr>
      <w:rPr>
        <w:rFonts w:ascii="Frutiger 45 Light" w:hAnsi="Frutiger 45 Light" w:hint="default"/>
        <w:b w:val="0"/>
        <w:i w:val="0"/>
        <w:sz w:val="22"/>
        <w:szCs w:val="22"/>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7" w15:restartNumberingAfterBreak="0">
    <w:nsid w:val="42CB1889"/>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47F01269"/>
    <w:multiLevelType w:val="hybridMultilevel"/>
    <w:tmpl w:val="3B324EC4"/>
    <w:lvl w:ilvl="0" w:tplc="174AED84">
      <w:start w:val="1"/>
      <w:numFmt w:val="decimal"/>
      <w:lvlText w:val="%1."/>
      <w:lvlJc w:val="left"/>
      <w:pPr>
        <w:ind w:left="360" w:hanging="360"/>
      </w:pPr>
      <w:rPr>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4AD505C5"/>
    <w:multiLevelType w:val="hybridMultilevel"/>
    <w:tmpl w:val="3E5A6DD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CA46BB4"/>
    <w:multiLevelType w:val="hybridMultilevel"/>
    <w:tmpl w:val="A642ABDA"/>
    <w:lvl w:ilvl="0" w:tplc="4460ABE2">
      <w:start w:val="1"/>
      <w:numFmt w:val="lowerLetter"/>
      <w:lvlText w:val="(%1)"/>
      <w:lvlJc w:val="left"/>
      <w:pPr>
        <w:ind w:left="1069" w:hanging="36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21" w15:restartNumberingAfterBreak="0">
    <w:nsid w:val="4E513064"/>
    <w:multiLevelType w:val="hybridMultilevel"/>
    <w:tmpl w:val="4EE283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8934E0B"/>
    <w:multiLevelType w:val="hybridMultilevel"/>
    <w:tmpl w:val="8A6822E6"/>
    <w:lvl w:ilvl="0" w:tplc="5412B012">
      <w:start w:val="3"/>
      <w:numFmt w:val="decimal"/>
      <w:lvlText w:val="%1."/>
      <w:lvlJc w:val="left"/>
      <w:pPr>
        <w:ind w:left="360" w:hanging="360"/>
      </w:pPr>
      <w:rPr>
        <w:rFonts w:hint="default"/>
        <w:b w:val="0"/>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8A508BF"/>
    <w:multiLevelType w:val="hybridMultilevel"/>
    <w:tmpl w:val="63E83D4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4" w15:restartNumberingAfterBreak="0">
    <w:nsid w:val="5A292CBB"/>
    <w:multiLevelType w:val="hybridMultilevel"/>
    <w:tmpl w:val="8DC65294"/>
    <w:lvl w:ilvl="0" w:tplc="12CC789C">
      <w:start w:val="1"/>
      <w:numFmt w:val="decimal"/>
      <w:lvlText w:val="%1."/>
      <w:lvlJc w:val="left"/>
      <w:pPr>
        <w:tabs>
          <w:tab w:val="num" w:pos="1290"/>
        </w:tabs>
        <w:ind w:left="1290" w:hanging="57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25" w15:restartNumberingAfterBreak="0">
    <w:nsid w:val="5C671EC0"/>
    <w:multiLevelType w:val="multilevel"/>
    <w:tmpl w:val="2700B05A"/>
    <w:lvl w:ilvl="0">
      <w:start w:val="1"/>
      <w:numFmt w:val="decimal"/>
      <w:lvlText w:val="%1."/>
      <w:lvlJc w:val="left"/>
      <w:pPr>
        <w:ind w:left="360" w:hanging="360"/>
      </w:pPr>
      <w:rPr>
        <w:rFonts w:hint="default"/>
        <w:color w:val="auto"/>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62E0703F"/>
    <w:multiLevelType w:val="hybridMultilevel"/>
    <w:tmpl w:val="E026AA64"/>
    <w:lvl w:ilvl="0" w:tplc="95045A2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7" w15:restartNumberingAfterBreak="0">
    <w:nsid w:val="63284FC5"/>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64AB4F89"/>
    <w:multiLevelType w:val="hybridMultilevel"/>
    <w:tmpl w:val="E5B296B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677F3DC6"/>
    <w:multiLevelType w:val="hybridMultilevel"/>
    <w:tmpl w:val="D1EE579C"/>
    <w:lvl w:ilvl="0" w:tplc="5412B012">
      <w:start w:val="3"/>
      <w:numFmt w:val="decimal"/>
      <w:lvlText w:val="%1."/>
      <w:lvlJc w:val="left"/>
      <w:pPr>
        <w:ind w:left="360" w:hanging="360"/>
      </w:pPr>
      <w:rPr>
        <w:rFonts w:hint="default"/>
        <w:b w:val="0"/>
        <w:sz w:val="22"/>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0" w15:restartNumberingAfterBreak="0">
    <w:nsid w:val="6E336C98"/>
    <w:multiLevelType w:val="hybridMultilevel"/>
    <w:tmpl w:val="48FAF1C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1" w15:restartNumberingAfterBreak="0">
    <w:nsid w:val="70A8372F"/>
    <w:multiLevelType w:val="hybridMultilevel"/>
    <w:tmpl w:val="795A110A"/>
    <w:lvl w:ilvl="0" w:tplc="9F920D16">
      <w:start w:val="1"/>
      <w:numFmt w:val="lowerLetter"/>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32" w15:restartNumberingAfterBreak="0">
    <w:nsid w:val="70D15382"/>
    <w:multiLevelType w:val="multilevel"/>
    <w:tmpl w:val="8F9A791A"/>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3" w15:restartNumberingAfterBreak="0">
    <w:nsid w:val="763F28AC"/>
    <w:multiLevelType w:val="hybridMultilevel"/>
    <w:tmpl w:val="8ED60932"/>
    <w:lvl w:ilvl="0" w:tplc="9AC62AE8">
      <w:start w:val="1"/>
      <w:numFmt w:val="lowerLetter"/>
      <w:lvlText w:val="(%1)"/>
      <w:lvlJc w:val="left"/>
      <w:pPr>
        <w:ind w:left="1222" w:hanging="360"/>
      </w:pPr>
      <w:rPr>
        <w:rFonts w:hint="default"/>
      </w:rPr>
    </w:lvl>
    <w:lvl w:ilvl="1" w:tplc="08090019" w:tentative="1">
      <w:start w:val="1"/>
      <w:numFmt w:val="lowerLetter"/>
      <w:lvlText w:val="%2."/>
      <w:lvlJc w:val="left"/>
      <w:pPr>
        <w:ind w:left="1942" w:hanging="360"/>
      </w:pPr>
    </w:lvl>
    <w:lvl w:ilvl="2" w:tplc="0809001B" w:tentative="1">
      <w:start w:val="1"/>
      <w:numFmt w:val="lowerRoman"/>
      <w:lvlText w:val="%3."/>
      <w:lvlJc w:val="right"/>
      <w:pPr>
        <w:ind w:left="2662" w:hanging="180"/>
      </w:pPr>
    </w:lvl>
    <w:lvl w:ilvl="3" w:tplc="0809000F" w:tentative="1">
      <w:start w:val="1"/>
      <w:numFmt w:val="decimal"/>
      <w:lvlText w:val="%4."/>
      <w:lvlJc w:val="left"/>
      <w:pPr>
        <w:ind w:left="3382" w:hanging="360"/>
      </w:pPr>
    </w:lvl>
    <w:lvl w:ilvl="4" w:tplc="08090019" w:tentative="1">
      <w:start w:val="1"/>
      <w:numFmt w:val="lowerLetter"/>
      <w:lvlText w:val="%5."/>
      <w:lvlJc w:val="left"/>
      <w:pPr>
        <w:ind w:left="4102" w:hanging="360"/>
      </w:pPr>
    </w:lvl>
    <w:lvl w:ilvl="5" w:tplc="0809001B" w:tentative="1">
      <w:start w:val="1"/>
      <w:numFmt w:val="lowerRoman"/>
      <w:lvlText w:val="%6."/>
      <w:lvlJc w:val="right"/>
      <w:pPr>
        <w:ind w:left="4822" w:hanging="180"/>
      </w:pPr>
    </w:lvl>
    <w:lvl w:ilvl="6" w:tplc="0809000F" w:tentative="1">
      <w:start w:val="1"/>
      <w:numFmt w:val="decimal"/>
      <w:lvlText w:val="%7."/>
      <w:lvlJc w:val="left"/>
      <w:pPr>
        <w:ind w:left="5542" w:hanging="360"/>
      </w:pPr>
    </w:lvl>
    <w:lvl w:ilvl="7" w:tplc="08090019" w:tentative="1">
      <w:start w:val="1"/>
      <w:numFmt w:val="lowerLetter"/>
      <w:lvlText w:val="%8."/>
      <w:lvlJc w:val="left"/>
      <w:pPr>
        <w:ind w:left="6262" w:hanging="360"/>
      </w:pPr>
    </w:lvl>
    <w:lvl w:ilvl="8" w:tplc="0809001B" w:tentative="1">
      <w:start w:val="1"/>
      <w:numFmt w:val="lowerRoman"/>
      <w:lvlText w:val="%9."/>
      <w:lvlJc w:val="right"/>
      <w:pPr>
        <w:ind w:left="6982" w:hanging="180"/>
      </w:pPr>
    </w:lvl>
  </w:abstractNum>
  <w:abstractNum w:abstractNumId="34" w15:restartNumberingAfterBreak="0">
    <w:nsid w:val="79283C2C"/>
    <w:multiLevelType w:val="multilevel"/>
    <w:tmpl w:val="0809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35" w15:restartNumberingAfterBreak="0">
    <w:nsid w:val="792E27FF"/>
    <w:multiLevelType w:val="hybridMultilevel"/>
    <w:tmpl w:val="544AF0B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6" w15:restartNumberingAfterBreak="0">
    <w:nsid w:val="7A4F02D2"/>
    <w:multiLevelType w:val="hybridMultilevel"/>
    <w:tmpl w:val="E8C801A6"/>
    <w:lvl w:ilvl="0" w:tplc="12CC789C">
      <w:start w:val="1"/>
      <w:numFmt w:val="decimal"/>
      <w:lvlText w:val="%1."/>
      <w:lvlJc w:val="left"/>
      <w:pPr>
        <w:tabs>
          <w:tab w:val="num" w:pos="1497"/>
        </w:tabs>
        <w:ind w:left="1497" w:hanging="570"/>
      </w:pPr>
      <w:rPr>
        <w:rFonts w:hint="default"/>
      </w:rPr>
    </w:lvl>
    <w:lvl w:ilvl="1" w:tplc="08090019" w:tentative="1">
      <w:start w:val="1"/>
      <w:numFmt w:val="lowerLetter"/>
      <w:lvlText w:val="%2."/>
      <w:lvlJc w:val="left"/>
      <w:pPr>
        <w:tabs>
          <w:tab w:val="num" w:pos="2007"/>
        </w:tabs>
        <w:ind w:left="2007" w:hanging="360"/>
      </w:pPr>
    </w:lvl>
    <w:lvl w:ilvl="2" w:tplc="0809001B" w:tentative="1">
      <w:start w:val="1"/>
      <w:numFmt w:val="lowerRoman"/>
      <w:lvlText w:val="%3."/>
      <w:lvlJc w:val="right"/>
      <w:pPr>
        <w:tabs>
          <w:tab w:val="num" w:pos="2727"/>
        </w:tabs>
        <w:ind w:left="2727" w:hanging="180"/>
      </w:pPr>
    </w:lvl>
    <w:lvl w:ilvl="3" w:tplc="0809000F" w:tentative="1">
      <w:start w:val="1"/>
      <w:numFmt w:val="decimal"/>
      <w:lvlText w:val="%4."/>
      <w:lvlJc w:val="left"/>
      <w:pPr>
        <w:tabs>
          <w:tab w:val="num" w:pos="3447"/>
        </w:tabs>
        <w:ind w:left="3447" w:hanging="360"/>
      </w:pPr>
    </w:lvl>
    <w:lvl w:ilvl="4" w:tplc="08090019" w:tentative="1">
      <w:start w:val="1"/>
      <w:numFmt w:val="lowerLetter"/>
      <w:lvlText w:val="%5."/>
      <w:lvlJc w:val="left"/>
      <w:pPr>
        <w:tabs>
          <w:tab w:val="num" w:pos="4167"/>
        </w:tabs>
        <w:ind w:left="4167" w:hanging="360"/>
      </w:pPr>
    </w:lvl>
    <w:lvl w:ilvl="5" w:tplc="0809001B" w:tentative="1">
      <w:start w:val="1"/>
      <w:numFmt w:val="lowerRoman"/>
      <w:lvlText w:val="%6."/>
      <w:lvlJc w:val="right"/>
      <w:pPr>
        <w:tabs>
          <w:tab w:val="num" w:pos="4887"/>
        </w:tabs>
        <w:ind w:left="4887" w:hanging="180"/>
      </w:pPr>
    </w:lvl>
    <w:lvl w:ilvl="6" w:tplc="0809000F" w:tentative="1">
      <w:start w:val="1"/>
      <w:numFmt w:val="decimal"/>
      <w:lvlText w:val="%7."/>
      <w:lvlJc w:val="left"/>
      <w:pPr>
        <w:tabs>
          <w:tab w:val="num" w:pos="5607"/>
        </w:tabs>
        <w:ind w:left="5607" w:hanging="360"/>
      </w:pPr>
    </w:lvl>
    <w:lvl w:ilvl="7" w:tplc="08090019" w:tentative="1">
      <w:start w:val="1"/>
      <w:numFmt w:val="lowerLetter"/>
      <w:lvlText w:val="%8."/>
      <w:lvlJc w:val="left"/>
      <w:pPr>
        <w:tabs>
          <w:tab w:val="num" w:pos="6327"/>
        </w:tabs>
        <w:ind w:left="6327" w:hanging="360"/>
      </w:pPr>
    </w:lvl>
    <w:lvl w:ilvl="8" w:tplc="0809001B" w:tentative="1">
      <w:start w:val="1"/>
      <w:numFmt w:val="lowerRoman"/>
      <w:lvlText w:val="%9."/>
      <w:lvlJc w:val="right"/>
      <w:pPr>
        <w:tabs>
          <w:tab w:val="num" w:pos="7047"/>
        </w:tabs>
        <w:ind w:left="7047" w:hanging="180"/>
      </w:pPr>
    </w:lvl>
  </w:abstractNum>
  <w:num w:numId="1">
    <w:abstractNumId w:val="26"/>
  </w:num>
  <w:num w:numId="2">
    <w:abstractNumId w:val="9"/>
  </w:num>
  <w:num w:numId="3">
    <w:abstractNumId w:val="24"/>
  </w:num>
  <w:num w:numId="4">
    <w:abstractNumId w:val="36"/>
  </w:num>
  <w:num w:numId="5">
    <w:abstractNumId w:val="23"/>
  </w:num>
  <w:num w:numId="6">
    <w:abstractNumId w:val="16"/>
  </w:num>
  <w:num w:numId="7">
    <w:abstractNumId w:val="32"/>
  </w:num>
  <w:num w:numId="8">
    <w:abstractNumId w:val="11"/>
  </w:num>
  <w:num w:numId="9">
    <w:abstractNumId w:val="6"/>
  </w:num>
  <w:num w:numId="10">
    <w:abstractNumId w:val="0"/>
  </w:num>
  <w:num w:numId="11">
    <w:abstractNumId w:val="20"/>
  </w:num>
  <w:num w:numId="12">
    <w:abstractNumId w:val="33"/>
  </w:num>
  <w:num w:numId="13">
    <w:abstractNumId w:val="1"/>
  </w:num>
  <w:num w:numId="14">
    <w:abstractNumId w:val="31"/>
  </w:num>
  <w:num w:numId="15">
    <w:abstractNumId w:val="4"/>
  </w:num>
  <w:num w:numId="16">
    <w:abstractNumId w:val="34"/>
  </w:num>
  <w:num w:numId="17">
    <w:abstractNumId w:val="30"/>
  </w:num>
  <w:num w:numId="18">
    <w:abstractNumId w:val="2"/>
  </w:num>
  <w:num w:numId="19">
    <w:abstractNumId w:val="27"/>
  </w:num>
  <w:num w:numId="20">
    <w:abstractNumId w:val="15"/>
  </w:num>
  <w:num w:numId="21">
    <w:abstractNumId w:val="19"/>
  </w:num>
  <w:num w:numId="22">
    <w:abstractNumId w:val="29"/>
  </w:num>
  <w:num w:numId="23">
    <w:abstractNumId w:val="18"/>
  </w:num>
  <w:num w:numId="2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1"/>
  </w:num>
  <w:num w:numId="26">
    <w:abstractNumId w:val="25"/>
  </w:num>
  <w:num w:numId="27">
    <w:abstractNumId w:val="28"/>
  </w:num>
  <w:num w:numId="28">
    <w:abstractNumId w:val="8"/>
  </w:num>
  <w:num w:numId="29">
    <w:abstractNumId w:val="14"/>
  </w:num>
  <w:num w:numId="30">
    <w:abstractNumId w:val="10"/>
  </w:num>
  <w:num w:numId="31">
    <w:abstractNumId w:val="22"/>
  </w:num>
  <w:num w:numId="32">
    <w:abstractNumId w:val="13"/>
  </w:num>
  <w:num w:numId="33">
    <w:abstractNumId w:val="3"/>
  </w:num>
  <w:num w:numId="34">
    <w:abstractNumId w:val="12"/>
  </w:num>
  <w:num w:numId="35">
    <w:abstractNumId w:val="5"/>
  </w:num>
  <w:num w:numId="36">
    <w:abstractNumId w:val="29"/>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5"/>
  </w:num>
  <w:num w:numId="38">
    <w:abstractNumId w:val="17"/>
  </w:num>
  <w:num w:numId="3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TrueType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4CE7"/>
    <w:rsid w:val="00000460"/>
    <w:rsid w:val="00003AB0"/>
    <w:rsid w:val="000109D3"/>
    <w:rsid w:val="00011E01"/>
    <w:rsid w:val="000156DE"/>
    <w:rsid w:val="00015C19"/>
    <w:rsid w:val="000205C2"/>
    <w:rsid w:val="0002277A"/>
    <w:rsid w:val="00024D06"/>
    <w:rsid w:val="00026C3C"/>
    <w:rsid w:val="00031A6B"/>
    <w:rsid w:val="00032A22"/>
    <w:rsid w:val="0003620B"/>
    <w:rsid w:val="00043E16"/>
    <w:rsid w:val="00047149"/>
    <w:rsid w:val="0005285D"/>
    <w:rsid w:val="000600F0"/>
    <w:rsid w:val="0006517C"/>
    <w:rsid w:val="00074DAE"/>
    <w:rsid w:val="00083325"/>
    <w:rsid w:val="00084D6A"/>
    <w:rsid w:val="00084E44"/>
    <w:rsid w:val="000A3935"/>
    <w:rsid w:val="000A79C9"/>
    <w:rsid w:val="000B09F5"/>
    <w:rsid w:val="000B3081"/>
    <w:rsid w:val="000B6AD9"/>
    <w:rsid w:val="000C22C5"/>
    <w:rsid w:val="000C243C"/>
    <w:rsid w:val="000C3360"/>
    <w:rsid w:val="000D505F"/>
    <w:rsid w:val="000D65B2"/>
    <w:rsid w:val="000D69DF"/>
    <w:rsid w:val="000E0FD9"/>
    <w:rsid w:val="000E426D"/>
    <w:rsid w:val="000E5506"/>
    <w:rsid w:val="000E5E39"/>
    <w:rsid w:val="0010253D"/>
    <w:rsid w:val="00105CDE"/>
    <w:rsid w:val="00107F64"/>
    <w:rsid w:val="001172B6"/>
    <w:rsid w:val="00125F8E"/>
    <w:rsid w:val="00134DE9"/>
    <w:rsid w:val="001378D5"/>
    <w:rsid w:val="00143B66"/>
    <w:rsid w:val="0016338B"/>
    <w:rsid w:val="00173D5A"/>
    <w:rsid w:val="00174D82"/>
    <w:rsid w:val="00175131"/>
    <w:rsid w:val="001762B6"/>
    <w:rsid w:val="00186942"/>
    <w:rsid w:val="00187823"/>
    <w:rsid w:val="00194762"/>
    <w:rsid w:val="00197BD2"/>
    <w:rsid w:val="001A07F1"/>
    <w:rsid w:val="001A4C8C"/>
    <w:rsid w:val="001A7A02"/>
    <w:rsid w:val="001B0576"/>
    <w:rsid w:val="001B12E1"/>
    <w:rsid w:val="001C2394"/>
    <w:rsid w:val="001C51D0"/>
    <w:rsid w:val="001D2C76"/>
    <w:rsid w:val="001E0642"/>
    <w:rsid w:val="001E0D43"/>
    <w:rsid w:val="001E43DF"/>
    <w:rsid w:val="001E4A8C"/>
    <w:rsid w:val="001E4CE7"/>
    <w:rsid w:val="001F0EFF"/>
    <w:rsid w:val="002215FF"/>
    <w:rsid w:val="0025013F"/>
    <w:rsid w:val="002650A4"/>
    <w:rsid w:val="002651B5"/>
    <w:rsid w:val="002716E2"/>
    <w:rsid w:val="002946DA"/>
    <w:rsid w:val="002A0A34"/>
    <w:rsid w:val="002A6E86"/>
    <w:rsid w:val="002B6178"/>
    <w:rsid w:val="002C3030"/>
    <w:rsid w:val="002D0658"/>
    <w:rsid w:val="002F0089"/>
    <w:rsid w:val="002F15DD"/>
    <w:rsid w:val="002F2937"/>
    <w:rsid w:val="002F36D1"/>
    <w:rsid w:val="002F7059"/>
    <w:rsid w:val="003074DC"/>
    <w:rsid w:val="00312550"/>
    <w:rsid w:val="00321DCD"/>
    <w:rsid w:val="00324E86"/>
    <w:rsid w:val="00325A9B"/>
    <w:rsid w:val="00363ED4"/>
    <w:rsid w:val="003662E5"/>
    <w:rsid w:val="00372DE6"/>
    <w:rsid w:val="00382615"/>
    <w:rsid w:val="003C77A8"/>
    <w:rsid w:val="003D1E6A"/>
    <w:rsid w:val="003D4FEB"/>
    <w:rsid w:val="003E4825"/>
    <w:rsid w:val="003F1C45"/>
    <w:rsid w:val="003F6036"/>
    <w:rsid w:val="0042168F"/>
    <w:rsid w:val="004264DE"/>
    <w:rsid w:val="00432804"/>
    <w:rsid w:val="004401AF"/>
    <w:rsid w:val="00456E8A"/>
    <w:rsid w:val="00463C4D"/>
    <w:rsid w:val="004851CF"/>
    <w:rsid w:val="004863AF"/>
    <w:rsid w:val="00490834"/>
    <w:rsid w:val="00492562"/>
    <w:rsid w:val="00494889"/>
    <w:rsid w:val="004A564F"/>
    <w:rsid w:val="004B5828"/>
    <w:rsid w:val="004C347F"/>
    <w:rsid w:val="004C4F80"/>
    <w:rsid w:val="004D36F3"/>
    <w:rsid w:val="004D3FD1"/>
    <w:rsid w:val="004E367F"/>
    <w:rsid w:val="004F12FE"/>
    <w:rsid w:val="005006B9"/>
    <w:rsid w:val="00511AB6"/>
    <w:rsid w:val="005317D9"/>
    <w:rsid w:val="00533744"/>
    <w:rsid w:val="005414EA"/>
    <w:rsid w:val="005450EC"/>
    <w:rsid w:val="00546D0D"/>
    <w:rsid w:val="005529B3"/>
    <w:rsid w:val="00560EA3"/>
    <w:rsid w:val="005710D2"/>
    <w:rsid w:val="0057593E"/>
    <w:rsid w:val="00577D79"/>
    <w:rsid w:val="00592A38"/>
    <w:rsid w:val="00593589"/>
    <w:rsid w:val="005974E9"/>
    <w:rsid w:val="005A4917"/>
    <w:rsid w:val="005B3508"/>
    <w:rsid w:val="005B4983"/>
    <w:rsid w:val="005B7B94"/>
    <w:rsid w:val="005C6454"/>
    <w:rsid w:val="005D76EA"/>
    <w:rsid w:val="005F14D3"/>
    <w:rsid w:val="005F364F"/>
    <w:rsid w:val="00601A2D"/>
    <w:rsid w:val="00601AEA"/>
    <w:rsid w:val="006077FF"/>
    <w:rsid w:val="00614151"/>
    <w:rsid w:val="006157AC"/>
    <w:rsid w:val="00615A1B"/>
    <w:rsid w:val="00617B72"/>
    <w:rsid w:val="006237DF"/>
    <w:rsid w:val="00640A99"/>
    <w:rsid w:val="0064104D"/>
    <w:rsid w:val="006478EE"/>
    <w:rsid w:val="00650936"/>
    <w:rsid w:val="00650FF7"/>
    <w:rsid w:val="00654832"/>
    <w:rsid w:val="00656B3E"/>
    <w:rsid w:val="006577F1"/>
    <w:rsid w:val="00657C15"/>
    <w:rsid w:val="006614D0"/>
    <w:rsid w:val="00663387"/>
    <w:rsid w:val="00673010"/>
    <w:rsid w:val="00677A7F"/>
    <w:rsid w:val="006967FB"/>
    <w:rsid w:val="006A0E31"/>
    <w:rsid w:val="006A5B68"/>
    <w:rsid w:val="006C3157"/>
    <w:rsid w:val="006C33DB"/>
    <w:rsid w:val="006E5F81"/>
    <w:rsid w:val="006E738F"/>
    <w:rsid w:val="006F0CCB"/>
    <w:rsid w:val="00702DCA"/>
    <w:rsid w:val="00703FA4"/>
    <w:rsid w:val="00706D3A"/>
    <w:rsid w:val="00713B7F"/>
    <w:rsid w:val="00716FA7"/>
    <w:rsid w:val="00721C03"/>
    <w:rsid w:val="0072423E"/>
    <w:rsid w:val="00727811"/>
    <w:rsid w:val="007670B0"/>
    <w:rsid w:val="00772DFA"/>
    <w:rsid w:val="0078090A"/>
    <w:rsid w:val="007A531C"/>
    <w:rsid w:val="007B7A0E"/>
    <w:rsid w:val="007C1849"/>
    <w:rsid w:val="007C2BC2"/>
    <w:rsid w:val="007D0AD4"/>
    <w:rsid w:val="007D1D4F"/>
    <w:rsid w:val="007D40EC"/>
    <w:rsid w:val="007E5B9B"/>
    <w:rsid w:val="007F24E8"/>
    <w:rsid w:val="007F54AB"/>
    <w:rsid w:val="008049C1"/>
    <w:rsid w:val="00822B99"/>
    <w:rsid w:val="00841710"/>
    <w:rsid w:val="0084379C"/>
    <w:rsid w:val="00843C80"/>
    <w:rsid w:val="008452BC"/>
    <w:rsid w:val="008527EF"/>
    <w:rsid w:val="00855A8F"/>
    <w:rsid w:val="00863AED"/>
    <w:rsid w:val="0086434F"/>
    <w:rsid w:val="0087174A"/>
    <w:rsid w:val="008718A4"/>
    <w:rsid w:val="00874E1B"/>
    <w:rsid w:val="0089061D"/>
    <w:rsid w:val="008A5DD8"/>
    <w:rsid w:val="008B202F"/>
    <w:rsid w:val="008C095E"/>
    <w:rsid w:val="008C1A00"/>
    <w:rsid w:val="008C3AFD"/>
    <w:rsid w:val="008C48A2"/>
    <w:rsid w:val="008D1B23"/>
    <w:rsid w:val="008D332D"/>
    <w:rsid w:val="008D62C4"/>
    <w:rsid w:val="008D7786"/>
    <w:rsid w:val="008E5AE8"/>
    <w:rsid w:val="008E6B5D"/>
    <w:rsid w:val="008E77C7"/>
    <w:rsid w:val="00901FCD"/>
    <w:rsid w:val="00914A44"/>
    <w:rsid w:val="00914A91"/>
    <w:rsid w:val="0092710B"/>
    <w:rsid w:val="00927952"/>
    <w:rsid w:val="009410DD"/>
    <w:rsid w:val="0094468C"/>
    <w:rsid w:val="00965D6E"/>
    <w:rsid w:val="00970FC7"/>
    <w:rsid w:val="0098004B"/>
    <w:rsid w:val="00980D42"/>
    <w:rsid w:val="00982B41"/>
    <w:rsid w:val="00993037"/>
    <w:rsid w:val="009B0968"/>
    <w:rsid w:val="009B758B"/>
    <w:rsid w:val="009C64BE"/>
    <w:rsid w:val="009C7622"/>
    <w:rsid w:val="009C7D60"/>
    <w:rsid w:val="009D5D4A"/>
    <w:rsid w:val="009D6157"/>
    <w:rsid w:val="009E05D4"/>
    <w:rsid w:val="009E1F65"/>
    <w:rsid w:val="009F1929"/>
    <w:rsid w:val="009F55E2"/>
    <w:rsid w:val="00A12058"/>
    <w:rsid w:val="00A1361C"/>
    <w:rsid w:val="00A34A64"/>
    <w:rsid w:val="00A4221A"/>
    <w:rsid w:val="00A435B2"/>
    <w:rsid w:val="00A4504F"/>
    <w:rsid w:val="00A455BB"/>
    <w:rsid w:val="00A4653B"/>
    <w:rsid w:val="00A601A8"/>
    <w:rsid w:val="00A601EC"/>
    <w:rsid w:val="00A65249"/>
    <w:rsid w:val="00A71CD2"/>
    <w:rsid w:val="00A74388"/>
    <w:rsid w:val="00A7644D"/>
    <w:rsid w:val="00A7690C"/>
    <w:rsid w:val="00A7795B"/>
    <w:rsid w:val="00A81622"/>
    <w:rsid w:val="00A9189F"/>
    <w:rsid w:val="00AA22F3"/>
    <w:rsid w:val="00AA39A1"/>
    <w:rsid w:val="00AA5173"/>
    <w:rsid w:val="00AA5C07"/>
    <w:rsid w:val="00AA6F4D"/>
    <w:rsid w:val="00AB399B"/>
    <w:rsid w:val="00AC512B"/>
    <w:rsid w:val="00AC57B9"/>
    <w:rsid w:val="00AC5E9D"/>
    <w:rsid w:val="00AC6B0A"/>
    <w:rsid w:val="00AD3CFE"/>
    <w:rsid w:val="00AD44CC"/>
    <w:rsid w:val="00AE2293"/>
    <w:rsid w:val="00AE4D85"/>
    <w:rsid w:val="00B0362F"/>
    <w:rsid w:val="00B12D3B"/>
    <w:rsid w:val="00B1779A"/>
    <w:rsid w:val="00B25FA5"/>
    <w:rsid w:val="00B34E5B"/>
    <w:rsid w:val="00B51B1C"/>
    <w:rsid w:val="00B545ED"/>
    <w:rsid w:val="00B63F0D"/>
    <w:rsid w:val="00B668B0"/>
    <w:rsid w:val="00B677CB"/>
    <w:rsid w:val="00B7585E"/>
    <w:rsid w:val="00B75BC0"/>
    <w:rsid w:val="00B928A3"/>
    <w:rsid w:val="00B95948"/>
    <w:rsid w:val="00BB212B"/>
    <w:rsid w:val="00BC21D9"/>
    <w:rsid w:val="00BC7791"/>
    <w:rsid w:val="00BE473C"/>
    <w:rsid w:val="00BE56E4"/>
    <w:rsid w:val="00BF0113"/>
    <w:rsid w:val="00C04D75"/>
    <w:rsid w:val="00C1309F"/>
    <w:rsid w:val="00C13578"/>
    <w:rsid w:val="00C204AC"/>
    <w:rsid w:val="00C342FB"/>
    <w:rsid w:val="00C35343"/>
    <w:rsid w:val="00C36EBD"/>
    <w:rsid w:val="00C37455"/>
    <w:rsid w:val="00C424DB"/>
    <w:rsid w:val="00C43775"/>
    <w:rsid w:val="00C565A1"/>
    <w:rsid w:val="00C62818"/>
    <w:rsid w:val="00C66BE5"/>
    <w:rsid w:val="00C70DC6"/>
    <w:rsid w:val="00C72671"/>
    <w:rsid w:val="00C72DF9"/>
    <w:rsid w:val="00C7722C"/>
    <w:rsid w:val="00C9258A"/>
    <w:rsid w:val="00C93FD0"/>
    <w:rsid w:val="00C9584C"/>
    <w:rsid w:val="00CC0245"/>
    <w:rsid w:val="00CD15E8"/>
    <w:rsid w:val="00CE2310"/>
    <w:rsid w:val="00CE2F6A"/>
    <w:rsid w:val="00CF0F9F"/>
    <w:rsid w:val="00D1779A"/>
    <w:rsid w:val="00D247D6"/>
    <w:rsid w:val="00D30127"/>
    <w:rsid w:val="00D446DD"/>
    <w:rsid w:val="00D44ACA"/>
    <w:rsid w:val="00D56A88"/>
    <w:rsid w:val="00D620BE"/>
    <w:rsid w:val="00D66E32"/>
    <w:rsid w:val="00D72F27"/>
    <w:rsid w:val="00D75DF2"/>
    <w:rsid w:val="00D77253"/>
    <w:rsid w:val="00D81270"/>
    <w:rsid w:val="00D84788"/>
    <w:rsid w:val="00D903DC"/>
    <w:rsid w:val="00DA0183"/>
    <w:rsid w:val="00DB78EE"/>
    <w:rsid w:val="00DD72A8"/>
    <w:rsid w:val="00DE42F4"/>
    <w:rsid w:val="00DE4AEB"/>
    <w:rsid w:val="00DF11AC"/>
    <w:rsid w:val="00E01A03"/>
    <w:rsid w:val="00E05633"/>
    <w:rsid w:val="00E07BF7"/>
    <w:rsid w:val="00E33016"/>
    <w:rsid w:val="00E4011A"/>
    <w:rsid w:val="00E41F40"/>
    <w:rsid w:val="00E424A1"/>
    <w:rsid w:val="00E464DE"/>
    <w:rsid w:val="00E528A1"/>
    <w:rsid w:val="00E5622D"/>
    <w:rsid w:val="00E60D80"/>
    <w:rsid w:val="00E64FBC"/>
    <w:rsid w:val="00E702A4"/>
    <w:rsid w:val="00E7710E"/>
    <w:rsid w:val="00E9568C"/>
    <w:rsid w:val="00E97D46"/>
    <w:rsid w:val="00E97F72"/>
    <w:rsid w:val="00EB1237"/>
    <w:rsid w:val="00EC1FD0"/>
    <w:rsid w:val="00EC2617"/>
    <w:rsid w:val="00ED7620"/>
    <w:rsid w:val="00EE39EC"/>
    <w:rsid w:val="00EE5ECD"/>
    <w:rsid w:val="00EE7346"/>
    <w:rsid w:val="00F010C2"/>
    <w:rsid w:val="00F02F0A"/>
    <w:rsid w:val="00F06C95"/>
    <w:rsid w:val="00F13EE5"/>
    <w:rsid w:val="00F16060"/>
    <w:rsid w:val="00F352BE"/>
    <w:rsid w:val="00F379F6"/>
    <w:rsid w:val="00F538BB"/>
    <w:rsid w:val="00F54696"/>
    <w:rsid w:val="00F6671D"/>
    <w:rsid w:val="00F66928"/>
    <w:rsid w:val="00F74F32"/>
    <w:rsid w:val="00F866E4"/>
    <w:rsid w:val="00FC442A"/>
    <w:rsid w:val="00FC5A36"/>
    <w:rsid w:val="00FC7FAC"/>
    <w:rsid w:val="00FF2600"/>
    <w:rsid w:val="00FF68A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6A45327"/>
  <w15:chartTrackingRefBased/>
  <w15:docId w15:val="{C76B241D-CE26-49C8-92F5-D25E7DB5B7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footnote reference" w:uiPriority="99"/>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link w:val="MainTextChar"/>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uiPriority w:val="99"/>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rsid w:val="00A601EC"/>
    <w:rPr>
      <w:color w:val="0000FF"/>
      <w:u w:val="single"/>
    </w:rPr>
  </w:style>
  <w:style w:type="table" w:styleId="TableGrid">
    <w:name w:val="Table Grid"/>
    <w:basedOn w:val="TableNormal"/>
    <w:uiPriority w:val="39"/>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ullet 1,Numbered Para 1,Dot pt,No Spacing1,List Paragraph Char Char Char,Indicator Text,List Paragraph1,F5 List Paragraph,Colorful List - Accent 11,Bullet Points,MAIN CONTENT,List Paragraph12,Bullet Style,List Paragraph2,Normal numbered"/>
    <w:basedOn w:val="Normal"/>
    <w:link w:val="ListParagraphChar"/>
    <w:uiPriority w:val="34"/>
    <w:qFormat/>
    <w:rsid w:val="00083325"/>
    <w:pPr>
      <w:spacing w:after="200" w:line="276" w:lineRule="auto"/>
      <w:ind w:left="720"/>
      <w:contextualSpacing/>
    </w:pPr>
    <w:rPr>
      <w:rFonts w:ascii="Calibri" w:eastAsia="Calibri" w:hAnsi="Calibri"/>
      <w:szCs w:val="22"/>
      <w:lang w:eastAsia="en-US"/>
    </w:rPr>
  </w:style>
  <w:style w:type="paragraph" w:customStyle="1" w:styleId="Default">
    <w:name w:val="Default"/>
    <w:rsid w:val="00E5622D"/>
    <w:pPr>
      <w:autoSpaceDE w:val="0"/>
      <w:autoSpaceDN w:val="0"/>
      <w:adjustRightInd w:val="0"/>
    </w:pPr>
    <w:rPr>
      <w:rFonts w:ascii="Arial" w:hAnsi="Arial" w:cs="Arial"/>
      <w:color w:val="000000"/>
      <w:sz w:val="24"/>
      <w:szCs w:val="24"/>
    </w:rPr>
  </w:style>
  <w:style w:type="character" w:customStyle="1" w:styleId="MainTextChar">
    <w:name w:val="Main Text Char"/>
    <w:link w:val="MainText"/>
    <w:rsid w:val="00727811"/>
    <w:rPr>
      <w:rFonts w:ascii="Frutiger 45 Light" w:hAnsi="Frutiger 45 Light"/>
      <w:sz w:val="22"/>
    </w:rPr>
  </w:style>
  <w:style w:type="character" w:styleId="FootnoteReference">
    <w:name w:val="footnote reference"/>
    <w:uiPriority w:val="99"/>
    <w:unhideWhenUsed/>
    <w:rsid w:val="00A1361C"/>
    <w:rPr>
      <w:vertAlign w:val="superscript"/>
    </w:rPr>
  </w:style>
  <w:style w:type="character" w:customStyle="1" w:styleId="ListParagraphChar">
    <w:name w:val="List Paragraph Char"/>
    <w:aliases w:val="Bullet 1 Char,Numbered Para 1 Char,Dot pt Char,No Spacing1 Char,List Paragraph Char Char Char Char,Indicator Text Char,List Paragraph1 Char,F5 List Paragraph Char,Colorful List - Accent 11 Char,Bullet Points Char,MAIN CONTENT Char"/>
    <w:link w:val="ListParagraph"/>
    <w:uiPriority w:val="34"/>
    <w:qFormat/>
    <w:locked/>
    <w:rsid w:val="00A1361C"/>
    <w:rPr>
      <w:rFonts w:ascii="Calibri" w:eastAsia="Calibri" w:hAnsi="Calibri"/>
      <w:sz w:val="22"/>
      <w:szCs w:val="22"/>
      <w:lang w:eastAsia="en-US"/>
    </w:rPr>
  </w:style>
  <w:style w:type="paragraph" w:styleId="NoSpacing">
    <w:name w:val="No Spacing"/>
    <w:basedOn w:val="Normal"/>
    <w:uiPriority w:val="1"/>
    <w:qFormat/>
    <w:rsid w:val="00A1361C"/>
    <w:rPr>
      <w:rFonts w:ascii="Calibri" w:eastAsia="Calibri" w:hAnsi="Calibri"/>
      <w:szCs w:val="22"/>
      <w:lang w:eastAsia="en-US"/>
    </w:rPr>
  </w:style>
  <w:style w:type="character" w:styleId="CommentReference">
    <w:name w:val="annotation reference"/>
    <w:rsid w:val="00EC1FD0"/>
    <w:rPr>
      <w:sz w:val="16"/>
      <w:szCs w:val="16"/>
    </w:rPr>
  </w:style>
  <w:style w:type="paragraph" w:styleId="CommentText">
    <w:name w:val="annotation text"/>
    <w:basedOn w:val="Normal"/>
    <w:link w:val="CommentTextChar"/>
    <w:rsid w:val="00EC1FD0"/>
    <w:rPr>
      <w:sz w:val="20"/>
    </w:rPr>
  </w:style>
  <w:style w:type="character" w:customStyle="1" w:styleId="CommentTextChar">
    <w:name w:val="Comment Text Char"/>
    <w:link w:val="CommentText"/>
    <w:rsid w:val="00EC1FD0"/>
    <w:rPr>
      <w:rFonts w:ascii="Frutiger 45 Light" w:hAnsi="Frutiger 45 Light"/>
    </w:rPr>
  </w:style>
  <w:style w:type="paragraph" w:styleId="CommentSubject">
    <w:name w:val="annotation subject"/>
    <w:basedOn w:val="CommentText"/>
    <w:next w:val="CommentText"/>
    <w:link w:val="CommentSubjectChar"/>
    <w:rsid w:val="00EC1FD0"/>
    <w:rPr>
      <w:b/>
      <w:bCs/>
    </w:rPr>
  </w:style>
  <w:style w:type="character" w:customStyle="1" w:styleId="CommentSubjectChar">
    <w:name w:val="Comment Subject Char"/>
    <w:link w:val="CommentSubject"/>
    <w:rsid w:val="00EC1FD0"/>
    <w:rPr>
      <w:rFonts w:ascii="Frutiger 45 Light" w:hAnsi="Frutiger 45 Light"/>
      <w:b/>
      <w:bCs/>
    </w:rPr>
  </w:style>
  <w:style w:type="paragraph" w:styleId="BalloonText">
    <w:name w:val="Balloon Text"/>
    <w:basedOn w:val="Normal"/>
    <w:link w:val="BalloonTextChar"/>
    <w:rsid w:val="00EC1FD0"/>
    <w:rPr>
      <w:rFonts w:ascii="Segoe UI" w:hAnsi="Segoe UI" w:cs="Segoe UI"/>
      <w:sz w:val="18"/>
      <w:szCs w:val="18"/>
    </w:rPr>
  </w:style>
  <w:style w:type="character" w:customStyle="1" w:styleId="BalloonTextChar">
    <w:name w:val="Balloon Text Char"/>
    <w:link w:val="BalloonText"/>
    <w:rsid w:val="00EC1FD0"/>
    <w:rPr>
      <w:rFonts w:ascii="Segoe UI" w:hAnsi="Segoe UI" w:cs="Segoe UI"/>
      <w:sz w:val="18"/>
      <w:szCs w:val="18"/>
    </w:rPr>
  </w:style>
  <w:style w:type="paragraph" w:styleId="Revision">
    <w:name w:val="Revision"/>
    <w:hidden/>
    <w:uiPriority w:val="99"/>
    <w:semiHidden/>
    <w:rsid w:val="00C04D75"/>
    <w:rPr>
      <w:rFonts w:ascii="Frutiger 45 Light" w:hAnsi="Frutiger 45 Light"/>
      <w:sz w:val="22"/>
    </w:rPr>
  </w:style>
  <w:style w:type="paragraph" w:styleId="NormalWeb">
    <w:name w:val="Normal (Web)"/>
    <w:basedOn w:val="Normal"/>
    <w:uiPriority w:val="99"/>
    <w:unhideWhenUsed/>
    <w:rsid w:val="000C22C5"/>
    <w:pPr>
      <w:spacing w:before="100" w:beforeAutospacing="1" w:after="100" w:afterAutospacing="1"/>
    </w:pPr>
    <w:rPr>
      <w:rFonts w:ascii="Times New Roman" w:hAnsi="Times New Roman"/>
      <w:sz w:val="24"/>
      <w:szCs w:val="24"/>
    </w:rPr>
  </w:style>
  <w:style w:type="paragraph" w:customStyle="1" w:styleId="xmsonormal">
    <w:name w:val="x_msonormal"/>
    <w:basedOn w:val="Normal"/>
    <w:uiPriority w:val="99"/>
    <w:rsid w:val="00914A44"/>
    <w:rPr>
      <w:rFonts w:ascii="Arial" w:eastAsiaTheme="minorHAnsi" w:hAnsi="Arial" w:cs="Arial"/>
      <w:szCs w:val="22"/>
    </w:rPr>
  </w:style>
  <w:style w:type="character" w:customStyle="1" w:styleId="HeaderChar">
    <w:name w:val="Header Char"/>
    <w:basedOn w:val="DefaultParagraphFont"/>
    <w:link w:val="Header"/>
    <w:uiPriority w:val="99"/>
    <w:rsid w:val="00EE39EC"/>
    <w:rPr>
      <w:rFonts w:ascii="Frutiger 45 Light" w:hAnsi="Frutiger 45 Light"/>
      <w:sz w:val="22"/>
    </w:rPr>
  </w:style>
  <w:style w:type="character" w:customStyle="1" w:styleId="FooterChar">
    <w:name w:val="Footer Char"/>
    <w:basedOn w:val="DefaultParagraphFont"/>
    <w:link w:val="Footer"/>
    <w:uiPriority w:val="99"/>
    <w:rsid w:val="008C48A2"/>
    <w:rPr>
      <w:rFonts w:ascii="Frutiger 45 Light" w:hAnsi="Frutiger 45 Light"/>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350975">
      <w:bodyDiv w:val="1"/>
      <w:marLeft w:val="0"/>
      <w:marRight w:val="0"/>
      <w:marTop w:val="0"/>
      <w:marBottom w:val="0"/>
      <w:divBdr>
        <w:top w:val="none" w:sz="0" w:space="0" w:color="auto"/>
        <w:left w:val="none" w:sz="0" w:space="0" w:color="auto"/>
        <w:bottom w:val="none" w:sz="0" w:space="0" w:color="auto"/>
        <w:right w:val="none" w:sz="0" w:space="0" w:color="auto"/>
      </w:divBdr>
    </w:div>
    <w:div w:id="229393546">
      <w:bodyDiv w:val="1"/>
      <w:marLeft w:val="0"/>
      <w:marRight w:val="0"/>
      <w:marTop w:val="0"/>
      <w:marBottom w:val="0"/>
      <w:divBdr>
        <w:top w:val="none" w:sz="0" w:space="0" w:color="auto"/>
        <w:left w:val="none" w:sz="0" w:space="0" w:color="auto"/>
        <w:bottom w:val="none" w:sz="0" w:space="0" w:color="auto"/>
        <w:right w:val="none" w:sz="0" w:space="0" w:color="auto"/>
      </w:divBdr>
    </w:div>
    <w:div w:id="251277184">
      <w:bodyDiv w:val="1"/>
      <w:marLeft w:val="0"/>
      <w:marRight w:val="0"/>
      <w:marTop w:val="0"/>
      <w:marBottom w:val="0"/>
      <w:divBdr>
        <w:top w:val="none" w:sz="0" w:space="0" w:color="auto"/>
        <w:left w:val="none" w:sz="0" w:space="0" w:color="auto"/>
        <w:bottom w:val="none" w:sz="0" w:space="0" w:color="auto"/>
        <w:right w:val="none" w:sz="0" w:space="0" w:color="auto"/>
      </w:divBdr>
    </w:div>
    <w:div w:id="255095969">
      <w:bodyDiv w:val="1"/>
      <w:marLeft w:val="0"/>
      <w:marRight w:val="0"/>
      <w:marTop w:val="0"/>
      <w:marBottom w:val="0"/>
      <w:divBdr>
        <w:top w:val="none" w:sz="0" w:space="0" w:color="auto"/>
        <w:left w:val="none" w:sz="0" w:space="0" w:color="auto"/>
        <w:bottom w:val="none" w:sz="0" w:space="0" w:color="auto"/>
        <w:right w:val="none" w:sz="0" w:space="0" w:color="auto"/>
      </w:divBdr>
    </w:div>
    <w:div w:id="264844902">
      <w:bodyDiv w:val="1"/>
      <w:marLeft w:val="0"/>
      <w:marRight w:val="0"/>
      <w:marTop w:val="0"/>
      <w:marBottom w:val="0"/>
      <w:divBdr>
        <w:top w:val="none" w:sz="0" w:space="0" w:color="auto"/>
        <w:left w:val="none" w:sz="0" w:space="0" w:color="auto"/>
        <w:bottom w:val="none" w:sz="0" w:space="0" w:color="auto"/>
        <w:right w:val="none" w:sz="0" w:space="0" w:color="auto"/>
      </w:divBdr>
    </w:div>
    <w:div w:id="429279567">
      <w:bodyDiv w:val="1"/>
      <w:marLeft w:val="0"/>
      <w:marRight w:val="0"/>
      <w:marTop w:val="0"/>
      <w:marBottom w:val="0"/>
      <w:divBdr>
        <w:top w:val="none" w:sz="0" w:space="0" w:color="auto"/>
        <w:left w:val="none" w:sz="0" w:space="0" w:color="auto"/>
        <w:bottom w:val="none" w:sz="0" w:space="0" w:color="auto"/>
        <w:right w:val="none" w:sz="0" w:space="0" w:color="auto"/>
      </w:divBdr>
    </w:div>
    <w:div w:id="585185748">
      <w:bodyDiv w:val="1"/>
      <w:marLeft w:val="0"/>
      <w:marRight w:val="0"/>
      <w:marTop w:val="0"/>
      <w:marBottom w:val="0"/>
      <w:divBdr>
        <w:top w:val="none" w:sz="0" w:space="0" w:color="auto"/>
        <w:left w:val="none" w:sz="0" w:space="0" w:color="auto"/>
        <w:bottom w:val="none" w:sz="0" w:space="0" w:color="auto"/>
        <w:right w:val="none" w:sz="0" w:space="0" w:color="auto"/>
      </w:divBdr>
    </w:div>
    <w:div w:id="643388162">
      <w:bodyDiv w:val="1"/>
      <w:marLeft w:val="0"/>
      <w:marRight w:val="0"/>
      <w:marTop w:val="0"/>
      <w:marBottom w:val="0"/>
      <w:divBdr>
        <w:top w:val="none" w:sz="0" w:space="0" w:color="auto"/>
        <w:left w:val="none" w:sz="0" w:space="0" w:color="auto"/>
        <w:bottom w:val="none" w:sz="0" w:space="0" w:color="auto"/>
        <w:right w:val="none" w:sz="0" w:space="0" w:color="auto"/>
      </w:divBdr>
    </w:div>
    <w:div w:id="706175266">
      <w:bodyDiv w:val="1"/>
      <w:marLeft w:val="0"/>
      <w:marRight w:val="0"/>
      <w:marTop w:val="0"/>
      <w:marBottom w:val="0"/>
      <w:divBdr>
        <w:top w:val="none" w:sz="0" w:space="0" w:color="auto"/>
        <w:left w:val="none" w:sz="0" w:space="0" w:color="auto"/>
        <w:bottom w:val="none" w:sz="0" w:space="0" w:color="auto"/>
        <w:right w:val="none" w:sz="0" w:space="0" w:color="auto"/>
      </w:divBdr>
    </w:div>
    <w:div w:id="730691019">
      <w:bodyDiv w:val="1"/>
      <w:marLeft w:val="0"/>
      <w:marRight w:val="0"/>
      <w:marTop w:val="0"/>
      <w:marBottom w:val="0"/>
      <w:divBdr>
        <w:top w:val="none" w:sz="0" w:space="0" w:color="auto"/>
        <w:left w:val="none" w:sz="0" w:space="0" w:color="auto"/>
        <w:bottom w:val="none" w:sz="0" w:space="0" w:color="auto"/>
        <w:right w:val="none" w:sz="0" w:space="0" w:color="auto"/>
      </w:divBdr>
    </w:div>
    <w:div w:id="789905753">
      <w:bodyDiv w:val="1"/>
      <w:marLeft w:val="0"/>
      <w:marRight w:val="0"/>
      <w:marTop w:val="0"/>
      <w:marBottom w:val="0"/>
      <w:divBdr>
        <w:top w:val="none" w:sz="0" w:space="0" w:color="auto"/>
        <w:left w:val="none" w:sz="0" w:space="0" w:color="auto"/>
        <w:bottom w:val="none" w:sz="0" w:space="0" w:color="auto"/>
        <w:right w:val="none" w:sz="0" w:space="0" w:color="auto"/>
      </w:divBdr>
    </w:div>
    <w:div w:id="945428587">
      <w:bodyDiv w:val="1"/>
      <w:marLeft w:val="0"/>
      <w:marRight w:val="0"/>
      <w:marTop w:val="0"/>
      <w:marBottom w:val="0"/>
      <w:divBdr>
        <w:top w:val="none" w:sz="0" w:space="0" w:color="auto"/>
        <w:left w:val="none" w:sz="0" w:space="0" w:color="auto"/>
        <w:bottom w:val="none" w:sz="0" w:space="0" w:color="auto"/>
        <w:right w:val="none" w:sz="0" w:space="0" w:color="auto"/>
      </w:divBdr>
    </w:div>
    <w:div w:id="1235163629">
      <w:bodyDiv w:val="1"/>
      <w:marLeft w:val="0"/>
      <w:marRight w:val="0"/>
      <w:marTop w:val="0"/>
      <w:marBottom w:val="0"/>
      <w:divBdr>
        <w:top w:val="none" w:sz="0" w:space="0" w:color="auto"/>
        <w:left w:val="none" w:sz="0" w:space="0" w:color="auto"/>
        <w:bottom w:val="none" w:sz="0" w:space="0" w:color="auto"/>
        <w:right w:val="none" w:sz="0" w:space="0" w:color="auto"/>
      </w:divBdr>
    </w:div>
    <w:div w:id="1439713209">
      <w:bodyDiv w:val="1"/>
      <w:marLeft w:val="0"/>
      <w:marRight w:val="0"/>
      <w:marTop w:val="0"/>
      <w:marBottom w:val="0"/>
      <w:divBdr>
        <w:top w:val="none" w:sz="0" w:space="0" w:color="auto"/>
        <w:left w:val="none" w:sz="0" w:space="0" w:color="auto"/>
        <w:bottom w:val="none" w:sz="0" w:space="0" w:color="auto"/>
        <w:right w:val="none" w:sz="0" w:space="0" w:color="auto"/>
      </w:divBdr>
    </w:div>
    <w:div w:id="1727727445">
      <w:bodyDiv w:val="1"/>
      <w:marLeft w:val="0"/>
      <w:marRight w:val="0"/>
      <w:marTop w:val="0"/>
      <w:marBottom w:val="0"/>
      <w:divBdr>
        <w:top w:val="none" w:sz="0" w:space="0" w:color="auto"/>
        <w:left w:val="none" w:sz="0" w:space="0" w:color="auto"/>
        <w:bottom w:val="none" w:sz="0" w:space="0" w:color="auto"/>
        <w:right w:val="none" w:sz="0" w:space="0" w:color="auto"/>
      </w:divBdr>
    </w:div>
    <w:div w:id="1732191818">
      <w:bodyDiv w:val="1"/>
      <w:marLeft w:val="0"/>
      <w:marRight w:val="0"/>
      <w:marTop w:val="0"/>
      <w:marBottom w:val="0"/>
      <w:divBdr>
        <w:top w:val="none" w:sz="0" w:space="0" w:color="auto"/>
        <w:left w:val="none" w:sz="0" w:space="0" w:color="auto"/>
        <w:bottom w:val="none" w:sz="0" w:space="0" w:color="auto"/>
        <w:right w:val="none" w:sz="0" w:space="0" w:color="auto"/>
      </w:divBdr>
    </w:div>
    <w:div w:id="1776703701">
      <w:bodyDiv w:val="1"/>
      <w:marLeft w:val="0"/>
      <w:marRight w:val="0"/>
      <w:marTop w:val="0"/>
      <w:marBottom w:val="0"/>
      <w:divBdr>
        <w:top w:val="none" w:sz="0" w:space="0" w:color="auto"/>
        <w:left w:val="none" w:sz="0" w:space="0" w:color="auto"/>
        <w:bottom w:val="none" w:sz="0" w:space="0" w:color="auto"/>
        <w:right w:val="none" w:sz="0" w:space="0" w:color="auto"/>
      </w:divBdr>
    </w:div>
    <w:div w:id="1861626342">
      <w:bodyDiv w:val="1"/>
      <w:marLeft w:val="0"/>
      <w:marRight w:val="0"/>
      <w:marTop w:val="0"/>
      <w:marBottom w:val="0"/>
      <w:divBdr>
        <w:top w:val="none" w:sz="0" w:space="0" w:color="auto"/>
        <w:left w:val="none" w:sz="0" w:space="0" w:color="auto"/>
        <w:bottom w:val="none" w:sz="0" w:space="0" w:color="auto"/>
        <w:right w:val="none" w:sz="0" w:space="0" w:color="auto"/>
      </w:divBdr>
    </w:div>
    <w:div w:id="19675879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s://www.local.gov.uk/topics/employment-and-skills/work-local/lga-skills-taskforce"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hyperlink" Target="mailto:info@local.gov.uk" TargetMode="External"/><Relationship Id="rId1" Type="http://schemas.openxmlformats.org/officeDocument/2006/relationships/hyperlink" Target="http://www.local.gov.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file>

<file path=customXml/item2.xml><?xml version="1.0" encoding="utf-8"?>
<LongProperties xmlns="http://schemas.microsoft.com/office/2006/metadata/long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A7F07DC626BB4499050A8A4BD531AAF" ma:contentTypeVersion="23" ma:contentTypeDescription="Create a new document." ma:contentTypeScope="" ma:versionID="f6c2cffc3cc68848d9a07043db7f0417">
  <xsd:schema xmlns:xsd="http://www.w3.org/2001/XMLSchema" xmlns:xs="http://www.w3.org/2001/XMLSchema" xmlns:p="http://schemas.microsoft.com/office/2006/metadata/properties" xmlns:ns2="ddd5460c-fd9a-4b2f-9b0a-4d83386095b6" xmlns:ns3="ca2ef057-a2f9-4879-ab53-06da3538ac7e" targetNamespace="http://schemas.microsoft.com/office/2006/metadata/properties" ma:root="true" ma:fieldsID="ec15a364b6269f900fd90cae35de3edd" ns2:_="" ns3:_="">
    <xsd:import namespace="ddd5460c-fd9a-4b2f-9b0a-4d83386095b6"/>
    <xsd:import namespace="ca2ef057-a2f9-4879-ab53-06da3538ac7e"/>
    <xsd:element name="properties">
      <xsd:complexType>
        <xsd:sequence>
          <xsd:element name="documentManagement">
            <xsd:complexType>
              <xsd:all>
                <xsd:element ref="ns2:Document_x0020_Type" minOccurs="0"/>
                <xsd:element ref="ns3:Meeting_x0020_date" minOccurs="0"/>
                <xsd:element ref="ns3:Work_x0020_Area" minOccurs="0"/>
                <xsd:element ref="ns3:Keyword_x002f_Tag" minOccurs="0"/>
                <xsd:element ref="ns3:MediaServiceMetadata" minOccurs="0"/>
                <xsd:element ref="ns3:MediaServiceFastMetadata" minOccurs="0"/>
                <xsd:element ref="ns3:MediaServiceAutoTags"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dd5460c-fd9a-4b2f-9b0a-4d83386095b6" elementFormDefault="qualified">
    <xsd:import namespace="http://schemas.microsoft.com/office/2006/documentManagement/types"/>
    <xsd:import namespace="http://schemas.microsoft.com/office/infopath/2007/PartnerControls"/>
    <xsd:element name="Document_x0020_Type" ma:index="4" nillable="true" ma:displayName="Document Type" ma:format="Dropdown" ma:internalName="Document_x0020_Type" ma:readOnly="false">
      <xsd:simpleType>
        <xsd:restriction base="dms:Choice">
          <xsd:enumeration value="Agenda"/>
          <xsd:enumeration value="Briefing"/>
          <xsd:enumeration value="Business Case"/>
          <xsd:enumeration value="Contract"/>
          <xsd:enumeration value="Email"/>
          <xsd:enumeration value="Image"/>
          <xsd:enumeration value="Letter"/>
          <xsd:enumeration value="Meeting Cycle"/>
          <xsd:enumeration value="Minutes"/>
          <xsd:enumeration value="Paper"/>
          <xsd:enumeration value="Presentation"/>
          <xsd:enumeration value="Proposal"/>
          <xsd:enumeration value="Report"/>
        </xsd:restriction>
      </xsd:simpleType>
    </xsd:element>
  </xsd:schema>
  <xsd:schema xmlns:xsd="http://www.w3.org/2001/XMLSchema" xmlns:xs="http://www.w3.org/2001/XMLSchema" xmlns:dms="http://schemas.microsoft.com/office/2006/documentManagement/types" xmlns:pc="http://schemas.microsoft.com/office/infopath/2007/PartnerControls" targetNamespace="ca2ef057-a2f9-4879-ab53-06da3538ac7e" elementFormDefault="qualified">
    <xsd:import namespace="http://schemas.microsoft.com/office/2006/documentManagement/types"/>
    <xsd:import namespace="http://schemas.microsoft.com/office/infopath/2007/PartnerControls"/>
    <xsd:element name="Meeting_x0020_date" ma:index="5" nillable="true" ma:displayName="Meeting date" ma:format="DateOnly" ma:internalName="Meeting_x0020_date" ma:readOnly="false">
      <xsd:simpleType>
        <xsd:restriction base="dms:DateTime"/>
      </xsd:simpleType>
    </xsd:element>
    <xsd:element name="Work_x0020_Area" ma:index="6" nillable="true" ma:displayName="Work Area" ma:format="Dropdown" ma:internalName="Work_x0020_Area" ma:readOnly="false">
      <xsd:simpleType>
        <xsd:restriction base="dms:Choice">
          <xsd:enumeration value="Asylum and Migration"/>
          <xsd:enumeration value="Audit"/>
          <xsd:enumeration value="Children and Young People"/>
          <xsd:enumeration value="City Regions"/>
          <xsd:enumeration value="Commercial Advisory Board"/>
          <xsd:enumeration value="Community Wellbeing"/>
          <xsd:enumeration value="Culture, Tourism and Sport"/>
          <xsd:enumeration value="Environment, Economy, Housing and Transport"/>
          <xsd:enumeration value="Fire Commission"/>
          <xsd:enumeration value="Fire Services Management Committee"/>
          <xsd:enumeration value="General Assembly"/>
          <xsd:enumeration value="IDeA"/>
          <xsd:enumeration value="Improvement and Innovation"/>
          <xsd:enumeration value="Key Cities"/>
          <xsd:enumeration value="LGA Executive"/>
          <xsd:enumeration value="LGA Leadership Board"/>
          <xsd:enumeration value="LGA Properties"/>
          <xsd:enumeration value="LGMB"/>
          <xsd:enumeration value="People and Places"/>
          <xsd:enumeration value="Resources"/>
          <xsd:enumeration value="Safer and Stronger Communities"/>
          <xsd:enumeration value="Share Chief Executive's"/>
          <xsd:enumeration value="Strategic Aviation"/>
          <xsd:enumeration value="Other"/>
        </xsd:restriction>
      </xsd:simpleType>
    </xsd:element>
    <xsd:element name="Keyword_x002f_Tag" ma:index="7" nillable="true" ma:displayName="Keyword/Tag" ma:format="Dropdown" ma:internalName="Keyword_x002f_Tag" ma:readOnly="false">
      <xsd:simpleType>
        <xsd:restriction base="dms:Choice">
          <xsd:enumeration value="Allowance"/>
          <xsd:enumeration value="Board"/>
          <xsd:enumeration value="Bulletin"/>
          <xsd:enumeration value="Briefing"/>
          <xsd:enumeration value="Chair's Report"/>
          <xsd:enumeration value="Chief Executive's Report"/>
          <xsd:enumeration value="Commission"/>
          <xsd:enumeration value="Company Board"/>
          <xsd:enumeration value="Expenses"/>
          <xsd:enumeration value="Forum"/>
          <xsd:enumeration value="Group"/>
          <xsd:enumeration value="Lead Members' Meeting"/>
          <xsd:enumeration value="Meeting Dates"/>
          <xsd:enumeration value="Minutes"/>
          <xsd:enumeration value="Outside Bodies"/>
          <xsd:enumeration value="Panel"/>
          <xsd:enumeration value="Political Balances"/>
          <xsd:enumeration value="Report"/>
          <xsd:enumeration value="Special Interest Group"/>
          <xsd:enumeration value="Task and Finish Group"/>
        </xsd:restriction>
      </xsd:simpleType>
    </xsd:element>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AutoTags" ma:index="14" nillable="true" ma:displayName="MediaServiceAutoTags" ma:description="" ma:internalName="MediaServiceAutoTags"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1" ma:displayName="Content Type"/>
        <xsd:element ref="dc:title" minOccurs="0"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Document_x0020_Type xmlns="ddd5460c-fd9a-4b2f-9b0a-4d83386095b6" xsi:nil="true"/>
    <Keyword_x002f_Tag xmlns="ca2ef057-a2f9-4879-ab53-06da3538ac7e" xsi:nil="true"/>
    <Work_x0020_Area xmlns="ca2ef057-a2f9-4879-ab53-06da3538ac7e" xsi:nil="true"/>
    <Meeting_x0020_date xmlns="ca2ef057-a2f9-4879-ab53-06da3538ac7e" xsi:nil="true"/>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1443B6-B0F5-4F73-A91C-C2F6893D94BD}">
  <ds:schemaRefs>
    <ds:schemaRef ds:uri="http://schemas.microsoft.com/sharepoint/v3/contenttype/forms"/>
  </ds:schemaRefs>
</ds:datastoreItem>
</file>

<file path=customXml/itemProps2.xml><?xml version="1.0" encoding="utf-8"?>
<ds:datastoreItem xmlns:ds="http://schemas.openxmlformats.org/officeDocument/2006/customXml" ds:itemID="{25AE6A33-8AEF-4166-85E9-FA39280AC35E}">
  <ds:schemaRefs>
    <ds:schemaRef ds:uri="http://schemas.microsoft.com/office/2006/metadata/longProperties"/>
  </ds:schemaRefs>
</ds:datastoreItem>
</file>

<file path=customXml/itemProps3.xml><?xml version="1.0" encoding="utf-8"?>
<ds:datastoreItem xmlns:ds="http://schemas.openxmlformats.org/officeDocument/2006/customXml" ds:itemID="{5DBD26DD-07C9-4709-9E7F-C190A53A998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dd5460c-fd9a-4b2f-9b0a-4d83386095b6"/>
    <ds:schemaRef ds:uri="ca2ef057-a2f9-4879-ab53-06da3538ac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4CCE932-41E8-46C9-941B-9492D7913C2E}">
  <ds:schemaRefs>
    <ds:schemaRef ds:uri="http://schemas.microsoft.com/office/2006/metadata/properties"/>
    <ds:schemaRef ds:uri="http://purl.org/dc/elements/1.1/"/>
    <ds:schemaRef ds:uri="http://purl.org/dc/terms/"/>
    <ds:schemaRef ds:uri="http://www.w3.org/XML/1998/namespace"/>
    <ds:schemaRef ds:uri="ca2ef057-a2f9-4879-ab53-06da3538ac7e"/>
    <ds:schemaRef ds:uri="http://purl.org/dc/dcmitype/"/>
    <ds:schemaRef ds:uri="http://schemas.microsoft.com/office/2006/documentManagement/types"/>
    <ds:schemaRef ds:uri="http://schemas.microsoft.com/office/infopath/2007/PartnerControls"/>
    <ds:schemaRef ds:uri="http://schemas.openxmlformats.org/package/2006/metadata/core-properties"/>
    <ds:schemaRef ds:uri="ddd5460c-fd9a-4b2f-9b0a-4d83386095b6"/>
  </ds:schemaRefs>
</ds:datastoreItem>
</file>

<file path=customXml/itemProps5.xml><?xml version="1.0" encoding="utf-8"?>
<ds:datastoreItem xmlns:ds="http://schemas.openxmlformats.org/officeDocument/2006/customXml" ds:itemID="{E2B9F682-21AD-4CF1-BA52-34CF9E31B3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A8B469AB</Template>
  <TotalTime>7</TotalTime>
  <Pages>4</Pages>
  <Words>1314</Words>
  <Characters>7159</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Board templates</vt:lpstr>
    </vt:vector>
  </TitlesOfParts>
  <Company>Local Government Association</Company>
  <LinksUpToDate>false</LinksUpToDate>
  <CharactersWithSpaces>8457</CharactersWithSpaces>
  <SharedDoc>false</SharedDoc>
  <HLinks>
    <vt:vector size="6" baseType="variant">
      <vt:variant>
        <vt:i4>4718698</vt:i4>
      </vt:variant>
      <vt:variant>
        <vt:i4>0</vt:i4>
      </vt:variant>
      <vt:variant>
        <vt:i4>0</vt:i4>
      </vt:variant>
      <vt:variant>
        <vt:i4>5</vt:i4>
      </vt:variant>
      <vt:variant>
        <vt:lpwstr>mailto:Benn.Cain@local.gov.uk</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Board templates</dc:title>
  <dc:subject/>
  <dc:creator>claire.holloway</dc:creator>
  <cp:keywords/>
  <cp:lastModifiedBy>Alexander Saul</cp:lastModifiedBy>
  <cp:revision>7</cp:revision>
  <cp:lastPrinted>2010-08-12T10:06:00Z</cp:lastPrinted>
  <dcterms:created xsi:type="dcterms:W3CDTF">2019-06-10T16:35:00Z</dcterms:created>
  <dcterms:modified xsi:type="dcterms:W3CDTF">2019-07-11T15:20:00Z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C.Type">
    <vt:lpwstr>Other</vt:lpwstr>
  </property>
  <property fmtid="{D5CDD505-2E9C-101B-9397-08002B2CF9AE}" pid="3" name="DC.identifier">
    <vt:lpwstr>LGA</vt:lpwstr>
  </property>
  <property fmtid="{D5CDD505-2E9C-101B-9397-08002B2CF9AE}" pid="4" name="DC.Author">
    <vt:lpwstr>CH</vt:lpwstr>
  </property>
  <property fmtid="{D5CDD505-2E9C-101B-9397-08002B2CF9AE}" pid="5" name="DC.creator">
    <vt:lpwstr>=ME</vt:lpwstr>
  </property>
  <property fmtid="{D5CDD505-2E9C-101B-9397-08002B2CF9AE}" pid="6" name="eGMS.accessibility">
    <vt:lpwstr>WCAG:Double-A</vt:lpwstr>
  </property>
  <property fmtid="{D5CDD505-2E9C-101B-9397-08002B2CF9AE}" pid="7" name="DC.Language">
    <vt:lpwstr>eng</vt:lpwstr>
  </property>
  <property fmtid="{D5CDD505-2E9C-101B-9397-08002B2CF9AE}" pid="8" name="DC.Description">
    <vt:lpwstr>Templates for new LGGroup papers</vt:lpwstr>
  </property>
  <property fmtid="{D5CDD505-2E9C-101B-9397-08002B2CF9AE}" pid="9" name="DC.date.issued">
    <vt:lpwstr>2010-07-19T00:00:00Z</vt:lpwstr>
  </property>
  <property fmtid="{D5CDD505-2E9C-101B-9397-08002B2CF9AE}" pid="10" name="e-GMS.subject.keyword">
    <vt:lpwstr/>
  </property>
  <property fmtid="{D5CDD505-2E9C-101B-9397-08002B2CF9AE}" pid="11" name="Date">
    <vt:lpwstr>2010-07-19T00:00:00Z</vt:lpwstr>
  </property>
  <property fmtid="{D5CDD505-2E9C-101B-9397-08002B2CF9AE}" pid="12" name="TaxCatchAll">
    <vt:lpwstr/>
  </property>
  <property fmtid="{D5CDD505-2E9C-101B-9397-08002B2CF9AE}" pid="13" name="ContentTypeId">
    <vt:lpwstr>0x010100CA7F07DC626BB4499050A8A4BD531AAF</vt:lpwstr>
  </property>
  <property fmtid="{D5CDD505-2E9C-101B-9397-08002B2CF9AE}" pid="14" name="display_urn:schemas-microsoft-com:office:office#Editor">
    <vt:lpwstr>Eleanor Reader-Moore</vt:lpwstr>
  </property>
  <property fmtid="{D5CDD505-2E9C-101B-9397-08002B2CF9AE}" pid="15" name="display_urn:schemas-microsoft-com:office:office#Author">
    <vt:lpwstr>Eleanor Reader-Moore</vt:lpwstr>
  </property>
</Properties>
</file>